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88B" w:rsidRDefault="00117361" w:rsidP="00B66448">
      <w:pPr>
        <w:jc w:val="both"/>
        <w:rPr>
          <w:b/>
          <w:color w:val="FF0000"/>
        </w:rPr>
      </w:pPr>
      <w:r>
        <w:rPr>
          <w:noProof/>
        </w:rPr>
        <w:drawing>
          <wp:anchor distT="0" distB="0" distL="0" distR="0" simplePos="0" relativeHeight="251659264" behindDoc="0" locked="0" layoutInCell="1" allowOverlap="1" wp14:anchorId="287311B7" wp14:editId="617B5AAB">
            <wp:simplePos x="0" y="0"/>
            <wp:positionH relativeFrom="margin">
              <wp:align>left</wp:align>
            </wp:positionH>
            <wp:positionV relativeFrom="paragraph">
              <wp:posOffset>317</wp:posOffset>
            </wp:positionV>
            <wp:extent cx="3952240" cy="1271270"/>
            <wp:effectExtent l="0" t="0" r="0" b="508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240" cy="12712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74B29">
        <w:tab/>
      </w:r>
      <w:r w:rsidR="00274B29">
        <w:tab/>
      </w:r>
      <w:r w:rsidR="00274B29">
        <w:tab/>
      </w:r>
      <w:r w:rsidR="00274B29">
        <w:tab/>
      </w:r>
      <w:r w:rsidR="00274B29">
        <w:tab/>
      </w:r>
      <w:r w:rsidR="00274B29">
        <w:tab/>
      </w:r>
      <w:r w:rsidR="00274B29">
        <w:tab/>
      </w:r>
      <w:r w:rsidR="00274B29">
        <w:tab/>
      </w:r>
    </w:p>
    <w:p w:rsidR="005E088B" w:rsidRPr="00117361" w:rsidRDefault="00117361" w:rsidP="00F30188">
      <w:pPr>
        <w:jc w:val="center"/>
        <w:rPr>
          <w:b/>
          <w:color w:val="4472C4" w:themeColor="accent1"/>
          <w:sz w:val="28"/>
          <w:szCs w:val="28"/>
        </w:rPr>
      </w:pPr>
      <w:r w:rsidRPr="00117361">
        <w:rPr>
          <w:b/>
          <w:color w:val="4472C4" w:themeColor="accent1"/>
          <w:sz w:val="28"/>
          <w:szCs w:val="28"/>
        </w:rPr>
        <w:t>ELABORATION</w:t>
      </w:r>
      <w:r w:rsidR="005E088B" w:rsidRPr="00117361">
        <w:rPr>
          <w:b/>
          <w:color w:val="4472C4" w:themeColor="accent1"/>
          <w:sz w:val="28"/>
          <w:szCs w:val="28"/>
        </w:rPr>
        <w:t xml:space="preserve"> DU PROGRAMME OPERATIONNEL REGIONAL FEDER-FSE+ 2021-2017 – CENTRE VAL DE LOIRE</w:t>
      </w:r>
    </w:p>
    <w:p w:rsidR="005E088B" w:rsidRPr="00117361" w:rsidRDefault="005E088B" w:rsidP="00F30188">
      <w:pPr>
        <w:jc w:val="center"/>
        <w:rPr>
          <w:color w:val="4472C4" w:themeColor="accent1"/>
          <w:sz w:val="24"/>
          <w:szCs w:val="24"/>
        </w:rPr>
      </w:pPr>
      <w:r w:rsidRPr="00117361">
        <w:rPr>
          <w:color w:val="4472C4" w:themeColor="accent1"/>
          <w:sz w:val="24"/>
          <w:szCs w:val="24"/>
        </w:rPr>
        <w:t>SEMINAIRE DE LANCEMENT DE LA CONCERTATION PARTENARIALE DU 12 FEVRIER 2020</w:t>
      </w:r>
    </w:p>
    <w:p w:rsidR="004A7750" w:rsidRPr="00117361" w:rsidRDefault="005E088B" w:rsidP="00F30188">
      <w:pPr>
        <w:jc w:val="center"/>
        <w:rPr>
          <w:b/>
          <w:color w:val="4472C4" w:themeColor="accent1"/>
          <w:sz w:val="24"/>
          <w:szCs w:val="24"/>
        </w:rPr>
      </w:pPr>
      <w:r w:rsidRPr="00117361">
        <w:rPr>
          <w:b/>
          <w:color w:val="4472C4" w:themeColor="accent1"/>
          <w:sz w:val="24"/>
          <w:szCs w:val="24"/>
        </w:rPr>
        <w:t xml:space="preserve">SYNTHESE DE L’ATELIER </w:t>
      </w:r>
      <w:r w:rsidR="00D5207A">
        <w:rPr>
          <w:b/>
          <w:color w:val="4472C4" w:themeColor="accent1"/>
          <w:sz w:val="24"/>
          <w:szCs w:val="24"/>
        </w:rPr>
        <w:t>2</w:t>
      </w:r>
      <w:r w:rsidR="004A7750">
        <w:rPr>
          <w:b/>
          <w:color w:val="4472C4" w:themeColor="accent1"/>
          <w:sz w:val="24"/>
          <w:szCs w:val="24"/>
        </w:rPr>
        <w:t> : OS2 « UNE EUROPE PLUS VERTE »</w:t>
      </w:r>
    </w:p>
    <w:p w:rsidR="004A7750" w:rsidRPr="00960044" w:rsidRDefault="004A7750" w:rsidP="00B66448">
      <w:pPr>
        <w:pStyle w:val="Titre1"/>
        <w:jc w:val="both"/>
        <w:rPr>
          <w:rFonts w:asciiTheme="minorHAnsi" w:hAnsiTheme="minorHAnsi" w:cstheme="minorHAnsi"/>
          <w:sz w:val="24"/>
          <w:szCs w:val="24"/>
        </w:rPr>
      </w:pPr>
      <w:r w:rsidRPr="00960044">
        <w:rPr>
          <w:rFonts w:asciiTheme="minorHAnsi" w:hAnsiTheme="minorHAnsi" w:cstheme="minorHAnsi"/>
          <w:sz w:val="24"/>
          <w:szCs w:val="24"/>
        </w:rPr>
        <w:t>5 Objectifs spécifiques :</w:t>
      </w:r>
    </w:p>
    <w:p w:rsidR="004A7750" w:rsidRPr="00960044" w:rsidRDefault="004A7750" w:rsidP="00B66448">
      <w:pPr>
        <w:numPr>
          <w:ilvl w:val="0"/>
          <w:numId w:val="4"/>
        </w:numPr>
        <w:spacing w:after="0" w:line="240" w:lineRule="auto"/>
        <w:jc w:val="both"/>
        <w:textAlignment w:val="center"/>
        <w:rPr>
          <w:rFonts w:eastAsia="Times New Roman" w:cstheme="minorHAnsi"/>
          <w:sz w:val="24"/>
          <w:szCs w:val="24"/>
        </w:rPr>
      </w:pPr>
      <w:r w:rsidRPr="00960044">
        <w:rPr>
          <w:rFonts w:eastAsia="Times New Roman" w:cstheme="minorHAnsi"/>
          <w:sz w:val="24"/>
          <w:szCs w:val="24"/>
        </w:rPr>
        <w:t>Sobriété, Efficacité énergétique, Energies renouvelables, Stockages énergétiques et réseaux</w:t>
      </w:r>
    </w:p>
    <w:p w:rsidR="004A7750" w:rsidRPr="00960044" w:rsidRDefault="004A7750" w:rsidP="00B66448">
      <w:pPr>
        <w:numPr>
          <w:ilvl w:val="0"/>
          <w:numId w:val="4"/>
        </w:numPr>
        <w:spacing w:after="0" w:line="240" w:lineRule="auto"/>
        <w:jc w:val="both"/>
        <w:textAlignment w:val="center"/>
        <w:rPr>
          <w:rFonts w:eastAsia="Times New Roman" w:cstheme="minorHAnsi"/>
          <w:sz w:val="24"/>
          <w:szCs w:val="24"/>
        </w:rPr>
      </w:pPr>
      <w:bookmarkStart w:id="0" w:name="_Hlk32416067"/>
      <w:r w:rsidRPr="00960044">
        <w:rPr>
          <w:rFonts w:eastAsia="Times New Roman" w:cstheme="minorHAnsi"/>
          <w:sz w:val="24"/>
          <w:szCs w:val="24"/>
        </w:rPr>
        <w:t>Changement climatique, prévention des risques et résilience face aux catastrophes</w:t>
      </w:r>
    </w:p>
    <w:bookmarkEnd w:id="0"/>
    <w:p w:rsidR="004A7750" w:rsidRPr="00960044" w:rsidRDefault="004A7750" w:rsidP="00B66448">
      <w:pPr>
        <w:numPr>
          <w:ilvl w:val="0"/>
          <w:numId w:val="4"/>
        </w:numPr>
        <w:spacing w:after="0" w:line="240" w:lineRule="auto"/>
        <w:jc w:val="both"/>
        <w:textAlignment w:val="center"/>
        <w:rPr>
          <w:rFonts w:eastAsia="Times New Roman" w:cstheme="minorHAnsi"/>
          <w:sz w:val="24"/>
          <w:szCs w:val="24"/>
        </w:rPr>
      </w:pPr>
      <w:r w:rsidRPr="00960044">
        <w:rPr>
          <w:rFonts w:eastAsia="Times New Roman" w:cstheme="minorHAnsi"/>
          <w:sz w:val="24"/>
          <w:szCs w:val="24"/>
        </w:rPr>
        <w:t>Economie circulaire et déchets</w:t>
      </w:r>
    </w:p>
    <w:p w:rsidR="004A7750" w:rsidRPr="00960044" w:rsidRDefault="004A7750" w:rsidP="00B66448">
      <w:pPr>
        <w:numPr>
          <w:ilvl w:val="0"/>
          <w:numId w:val="4"/>
        </w:numPr>
        <w:spacing w:after="0" w:line="240" w:lineRule="auto"/>
        <w:jc w:val="both"/>
        <w:textAlignment w:val="center"/>
        <w:rPr>
          <w:rFonts w:eastAsia="Times New Roman" w:cstheme="minorHAnsi"/>
          <w:sz w:val="24"/>
          <w:szCs w:val="24"/>
        </w:rPr>
      </w:pPr>
      <w:bookmarkStart w:id="1" w:name="_Hlk32416091"/>
      <w:r w:rsidRPr="00960044">
        <w:rPr>
          <w:rFonts w:eastAsia="Times New Roman" w:cstheme="minorHAnsi"/>
          <w:sz w:val="24"/>
          <w:szCs w:val="24"/>
        </w:rPr>
        <w:t>Biodiversité, infrastructures vertes en milieu urbain, pollution</w:t>
      </w:r>
    </w:p>
    <w:bookmarkEnd w:id="1"/>
    <w:p w:rsidR="004A7750" w:rsidRPr="00960044" w:rsidRDefault="004A7750" w:rsidP="00B66448">
      <w:pPr>
        <w:numPr>
          <w:ilvl w:val="0"/>
          <w:numId w:val="4"/>
        </w:numPr>
        <w:spacing w:after="0" w:line="240" w:lineRule="auto"/>
        <w:jc w:val="both"/>
        <w:textAlignment w:val="center"/>
        <w:rPr>
          <w:rFonts w:eastAsia="Times New Roman" w:cstheme="minorHAnsi"/>
          <w:sz w:val="24"/>
          <w:szCs w:val="24"/>
        </w:rPr>
      </w:pPr>
      <w:r w:rsidRPr="00960044">
        <w:rPr>
          <w:rFonts w:eastAsia="Times New Roman" w:cstheme="minorHAnsi"/>
          <w:sz w:val="24"/>
          <w:szCs w:val="24"/>
        </w:rPr>
        <w:t xml:space="preserve">Gestion durable de l’eau : </w:t>
      </w:r>
      <w:r w:rsidRPr="00960044">
        <w:rPr>
          <w:rFonts w:eastAsia="Times New Roman" w:cstheme="minorHAnsi"/>
          <w:b/>
          <w:sz w:val="24"/>
          <w:szCs w:val="24"/>
        </w:rPr>
        <w:t>ce thème est traité au titre du CPER</w:t>
      </w:r>
    </w:p>
    <w:p w:rsidR="005E088B" w:rsidRPr="00117361" w:rsidRDefault="005E088B" w:rsidP="00B66448">
      <w:pPr>
        <w:jc w:val="both"/>
        <w:rPr>
          <w:b/>
          <w:color w:val="4472C4" w:themeColor="accent1"/>
          <w:sz w:val="24"/>
          <w:szCs w:val="24"/>
        </w:rPr>
      </w:pPr>
    </w:p>
    <w:p w:rsidR="005E088B" w:rsidRPr="00117361" w:rsidRDefault="005E088B" w:rsidP="00B66448">
      <w:pPr>
        <w:pBdr>
          <w:bottom w:val="single" w:sz="4" w:space="1" w:color="auto"/>
        </w:pBdr>
        <w:shd w:val="clear" w:color="auto" w:fill="FFFFFF" w:themeFill="background1"/>
        <w:jc w:val="both"/>
        <w:rPr>
          <w:b/>
          <w:color w:val="4472C4" w:themeColor="accent1"/>
        </w:rPr>
      </w:pPr>
      <w:r w:rsidRPr="00117361">
        <w:rPr>
          <w:b/>
          <w:color w:val="4472C4" w:themeColor="accent1"/>
        </w:rPr>
        <w:t xml:space="preserve">1 </w:t>
      </w:r>
      <w:r w:rsidR="00117361" w:rsidRPr="00117361">
        <w:rPr>
          <w:b/>
          <w:color w:val="4472C4" w:themeColor="accent1"/>
        </w:rPr>
        <w:t>–</w:t>
      </w:r>
      <w:r w:rsidRPr="00117361">
        <w:rPr>
          <w:b/>
          <w:color w:val="4472C4" w:themeColor="accent1"/>
        </w:rPr>
        <w:t xml:space="preserve"> </w:t>
      </w:r>
      <w:r w:rsidR="00117361" w:rsidRPr="00117361">
        <w:rPr>
          <w:b/>
          <w:color w:val="4472C4" w:themeColor="accent1"/>
        </w:rPr>
        <w:t>ELEMENTS SAILLANTS DU DIAGNOSTIC TERRITORIAL : ATOUTS, FRAGILITES</w:t>
      </w:r>
    </w:p>
    <w:p w:rsidR="004A7750" w:rsidRPr="003B6C7D" w:rsidRDefault="004A7750" w:rsidP="00B66448">
      <w:pPr>
        <w:spacing w:after="0" w:line="240" w:lineRule="auto"/>
        <w:jc w:val="both"/>
        <w:textAlignment w:val="center"/>
        <w:rPr>
          <w:rFonts w:cstheme="minorHAnsi"/>
          <w:b/>
          <w:color w:val="538135" w:themeColor="accent6" w:themeShade="BF"/>
        </w:rPr>
      </w:pPr>
      <w:r w:rsidRPr="003B6C7D">
        <w:rPr>
          <w:rFonts w:cstheme="minorHAnsi"/>
          <w:b/>
          <w:color w:val="538135" w:themeColor="accent6" w:themeShade="BF"/>
        </w:rPr>
        <w:t>THEME A Sobriété, Efficacité énergétique, Energies renouvelables, Stockages énergétiques et réseaux :</w:t>
      </w:r>
    </w:p>
    <w:p w:rsidR="003B6C7D" w:rsidRDefault="004A7750" w:rsidP="00B66448">
      <w:pPr>
        <w:pStyle w:val="Paragraphedeliste"/>
        <w:numPr>
          <w:ilvl w:val="0"/>
          <w:numId w:val="5"/>
        </w:numPr>
        <w:shd w:val="clear" w:color="auto" w:fill="FFFFFF" w:themeFill="background1"/>
        <w:spacing w:after="0"/>
        <w:jc w:val="both"/>
        <w:rPr>
          <w:color w:val="538135" w:themeColor="accent6" w:themeShade="BF"/>
        </w:rPr>
      </w:pPr>
      <w:r w:rsidRPr="003B6C7D">
        <w:rPr>
          <w:color w:val="538135" w:themeColor="accent6" w:themeShade="BF"/>
        </w:rPr>
        <w:t>Hébergement touristique : beaucoup d’hébergements de grande capacité,</w:t>
      </w:r>
      <w:r w:rsidR="00BA6465" w:rsidRPr="003B6C7D">
        <w:rPr>
          <w:color w:val="538135" w:themeColor="accent6" w:themeShade="BF"/>
        </w:rPr>
        <w:t xml:space="preserve"> logements temporaires,</w:t>
      </w:r>
      <w:r w:rsidRPr="003B6C7D">
        <w:rPr>
          <w:color w:val="538135" w:themeColor="accent6" w:themeShade="BF"/>
        </w:rPr>
        <w:t xml:space="preserve"> nombreuses « passoirs thermiques » </w:t>
      </w:r>
    </w:p>
    <w:p w:rsidR="003B6C7D" w:rsidRPr="003B6C7D" w:rsidRDefault="003B6C7D" w:rsidP="00B66448">
      <w:pPr>
        <w:pStyle w:val="Paragraphedeliste"/>
        <w:numPr>
          <w:ilvl w:val="0"/>
          <w:numId w:val="5"/>
        </w:numPr>
        <w:shd w:val="clear" w:color="auto" w:fill="FFFFFF" w:themeFill="background1"/>
        <w:spacing w:after="0"/>
        <w:jc w:val="both"/>
        <w:rPr>
          <w:color w:val="538135" w:themeColor="accent6" w:themeShade="BF"/>
        </w:rPr>
      </w:pPr>
      <w:r w:rsidRPr="003B6C7D">
        <w:rPr>
          <w:color w:val="538135" w:themeColor="accent6" w:themeShade="BF"/>
        </w:rPr>
        <w:t>Fragilité énergétique des bâtiments publics, dont écoles</w:t>
      </w:r>
    </w:p>
    <w:p w:rsidR="001B503D" w:rsidRPr="008B1C52" w:rsidRDefault="001B503D" w:rsidP="00B66448">
      <w:pPr>
        <w:shd w:val="clear" w:color="auto" w:fill="FFFFFF" w:themeFill="background1"/>
        <w:spacing w:after="0"/>
        <w:ind w:left="360"/>
        <w:jc w:val="both"/>
        <w:rPr>
          <w:b/>
          <w:color w:val="538135" w:themeColor="accent6" w:themeShade="BF"/>
        </w:rPr>
      </w:pPr>
    </w:p>
    <w:p w:rsidR="006F4AAE" w:rsidRPr="00DC557C" w:rsidRDefault="004A7750" w:rsidP="00B66448">
      <w:pPr>
        <w:shd w:val="clear" w:color="auto" w:fill="FFFFFF" w:themeFill="background1"/>
        <w:spacing w:after="0"/>
        <w:jc w:val="both"/>
        <w:rPr>
          <w:b/>
          <w:color w:val="7030A0"/>
        </w:rPr>
      </w:pPr>
      <w:r>
        <w:rPr>
          <w:b/>
          <w:color w:val="7030A0"/>
        </w:rPr>
        <w:t>THEME B</w:t>
      </w:r>
      <w:r w:rsidR="006F4AAE" w:rsidRPr="00DC557C">
        <w:rPr>
          <w:b/>
          <w:color w:val="7030A0"/>
        </w:rPr>
        <w:t xml:space="preserve"> : changement climatique, prévention des risques, résilience face aux catastrophes </w:t>
      </w:r>
    </w:p>
    <w:p w:rsidR="006F4AAE" w:rsidRPr="00DC557C" w:rsidRDefault="006F4AAE" w:rsidP="00B66448">
      <w:pPr>
        <w:pStyle w:val="Paragraphedeliste"/>
        <w:numPr>
          <w:ilvl w:val="0"/>
          <w:numId w:val="3"/>
        </w:numPr>
        <w:shd w:val="clear" w:color="auto" w:fill="FFFFFF" w:themeFill="background1"/>
        <w:spacing w:after="0"/>
        <w:jc w:val="both"/>
        <w:rPr>
          <w:color w:val="7030A0"/>
        </w:rPr>
      </w:pPr>
      <w:r w:rsidRPr="00DC557C">
        <w:rPr>
          <w:color w:val="7030A0"/>
        </w:rPr>
        <w:t>Thématique pris largement en compte dans le POI FEDER LOIRE</w:t>
      </w:r>
    </w:p>
    <w:p w:rsidR="006F4AAE" w:rsidRPr="00DC557C" w:rsidRDefault="006F4AAE" w:rsidP="00B66448">
      <w:pPr>
        <w:pStyle w:val="Paragraphedeliste"/>
        <w:numPr>
          <w:ilvl w:val="0"/>
          <w:numId w:val="3"/>
        </w:numPr>
        <w:shd w:val="clear" w:color="auto" w:fill="FFFFFF" w:themeFill="background1"/>
        <w:spacing w:after="0"/>
        <w:jc w:val="both"/>
        <w:rPr>
          <w:color w:val="7030A0"/>
        </w:rPr>
      </w:pPr>
      <w:r w:rsidRPr="00DC557C">
        <w:rPr>
          <w:color w:val="7030A0"/>
        </w:rPr>
        <w:t xml:space="preserve">Feder doit se positionner vers le citoyen </w:t>
      </w:r>
    </w:p>
    <w:p w:rsidR="006F4AAE" w:rsidRPr="00DC557C" w:rsidRDefault="00EE58FB" w:rsidP="00B66448">
      <w:pPr>
        <w:pStyle w:val="Paragraphedeliste"/>
        <w:numPr>
          <w:ilvl w:val="0"/>
          <w:numId w:val="3"/>
        </w:numPr>
        <w:shd w:val="clear" w:color="auto" w:fill="FFFFFF" w:themeFill="background1"/>
        <w:spacing w:after="0"/>
        <w:jc w:val="both"/>
        <w:rPr>
          <w:color w:val="7030A0"/>
        </w:rPr>
      </w:pPr>
      <w:r w:rsidRPr="00DC557C">
        <w:rPr>
          <w:color w:val="7030A0"/>
        </w:rPr>
        <w:t>Double question : doit-on lutter contre le changement climatique ou doit-on s’adapter au changement climatique ? B</w:t>
      </w:r>
      <w:r w:rsidR="006F4AAE" w:rsidRPr="00DC557C">
        <w:rPr>
          <w:color w:val="7030A0"/>
        </w:rPr>
        <w:t xml:space="preserve">ien peser le poids sur l’intervention du FEDER sur </w:t>
      </w:r>
      <w:r w:rsidRPr="00DC557C">
        <w:rPr>
          <w:color w:val="7030A0"/>
        </w:rPr>
        <w:t>ces interventions</w:t>
      </w:r>
    </w:p>
    <w:p w:rsidR="006F4AAE" w:rsidRPr="00DC557C" w:rsidRDefault="00EE58FB" w:rsidP="00B66448">
      <w:pPr>
        <w:pStyle w:val="Paragraphedeliste"/>
        <w:numPr>
          <w:ilvl w:val="0"/>
          <w:numId w:val="3"/>
        </w:numPr>
        <w:shd w:val="clear" w:color="auto" w:fill="FFFFFF" w:themeFill="background1"/>
        <w:spacing w:after="0"/>
        <w:jc w:val="both"/>
        <w:rPr>
          <w:color w:val="7030A0"/>
        </w:rPr>
      </w:pPr>
      <w:r w:rsidRPr="00DC557C">
        <w:rPr>
          <w:color w:val="7030A0"/>
        </w:rPr>
        <w:t xml:space="preserve">Lien à faire avec </w:t>
      </w:r>
      <w:r w:rsidR="006F4AAE" w:rsidRPr="00DC557C">
        <w:rPr>
          <w:color w:val="7030A0"/>
        </w:rPr>
        <w:t xml:space="preserve">COP </w:t>
      </w:r>
      <w:r w:rsidRPr="00DC557C">
        <w:rPr>
          <w:color w:val="7030A0"/>
        </w:rPr>
        <w:t xml:space="preserve">régionale CVL qui est en cours </w:t>
      </w:r>
    </w:p>
    <w:p w:rsidR="00FC7332" w:rsidRPr="00FC7332" w:rsidRDefault="00FC7332" w:rsidP="00B66448">
      <w:pPr>
        <w:shd w:val="clear" w:color="auto" w:fill="FFFFFF" w:themeFill="background1"/>
        <w:spacing w:after="0"/>
        <w:jc w:val="both"/>
        <w:rPr>
          <w:color w:val="4472C4" w:themeColor="accent1"/>
        </w:rPr>
      </w:pPr>
    </w:p>
    <w:p w:rsidR="006F4AAE" w:rsidRPr="00EE58FB" w:rsidRDefault="003B6C7D" w:rsidP="00B66448">
      <w:pPr>
        <w:shd w:val="clear" w:color="auto" w:fill="FFFFFF" w:themeFill="background1"/>
        <w:spacing w:after="0"/>
        <w:jc w:val="both"/>
        <w:rPr>
          <w:b/>
          <w:color w:val="70AD47" w:themeColor="accent6"/>
        </w:rPr>
      </w:pPr>
      <w:r>
        <w:rPr>
          <w:b/>
          <w:color w:val="70AD47" w:themeColor="accent6"/>
        </w:rPr>
        <w:t>THEME D</w:t>
      </w:r>
      <w:r w:rsidR="006F4AAE" w:rsidRPr="00EE58FB">
        <w:rPr>
          <w:b/>
          <w:color w:val="70AD47" w:themeColor="accent6"/>
        </w:rPr>
        <w:t xml:space="preserve"> : </w:t>
      </w:r>
      <w:r>
        <w:rPr>
          <w:b/>
          <w:color w:val="70AD47" w:themeColor="accent6"/>
        </w:rPr>
        <w:t>B</w:t>
      </w:r>
      <w:r w:rsidR="006F4AAE" w:rsidRPr="00EE58FB">
        <w:rPr>
          <w:b/>
          <w:color w:val="70AD47" w:themeColor="accent6"/>
        </w:rPr>
        <w:t xml:space="preserve">iodiversité, infrastructures vertes en milieu urbain et pollutions </w:t>
      </w:r>
    </w:p>
    <w:p w:rsidR="00054002" w:rsidRDefault="00EE58FB" w:rsidP="00B66448">
      <w:pPr>
        <w:pStyle w:val="Paragraphedeliste"/>
        <w:numPr>
          <w:ilvl w:val="0"/>
          <w:numId w:val="3"/>
        </w:numPr>
        <w:shd w:val="clear" w:color="auto" w:fill="FFFFFF" w:themeFill="background1"/>
        <w:jc w:val="both"/>
        <w:rPr>
          <w:color w:val="70AD47" w:themeColor="accent6"/>
        </w:rPr>
      </w:pPr>
      <w:r w:rsidRPr="00EE58FB">
        <w:rPr>
          <w:color w:val="70AD47" w:themeColor="accent6"/>
        </w:rPr>
        <w:t xml:space="preserve">Axe essentiel : fiches FEDER LOIRE bien faites </w:t>
      </w:r>
    </w:p>
    <w:p w:rsidR="00EE58FB" w:rsidRDefault="00054002" w:rsidP="00B66448">
      <w:pPr>
        <w:pStyle w:val="Paragraphedeliste"/>
        <w:numPr>
          <w:ilvl w:val="0"/>
          <w:numId w:val="3"/>
        </w:numPr>
        <w:shd w:val="clear" w:color="auto" w:fill="FFFFFF" w:themeFill="background1"/>
        <w:jc w:val="both"/>
        <w:rPr>
          <w:color w:val="70AD47" w:themeColor="accent6"/>
        </w:rPr>
      </w:pPr>
      <w:r>
        <w:rPr>
          <w:color w:val="70AD47" w:themeColor="accent6"/>
        </w:rPr>
        <w:t>La thématique biodiversité n’est pas a</w:t>
      </w:r>
      <w:r w:rsidRPr="00054002">
        <w:rPr>
          <w:color w:val="70AD47" w:themeColor="accent6"/>
        </w:rPr>
        <w:t>bordée</w:t>
      </w:r>
      <w:r w:rsidR="00EE58FB" w:rsidRPr="00054002">
        <w:rPr>
          <w:color w:val="70AD47" w:themeColor="accent6"/>
        </w:rPr>
        <w:t xml:space="preserve"> </w:t>
      </w:r>
      <w:r>
        <w:rPr>
          <w:color w:val="70AD47" w:themeColor="accent6"/>
        </w:rPr>
        <w:t xml:space="preserve">dans toutes </w:t>
      </w:r>
      <w:r w:rsidR="00EE58FB" w:rsidRPr="00054002">
        <w:rPr>
          <w:color w:val="70AD47" w:themeColor="accent6"/>
        </w:rPr>
        <w:t>les po</w:t>
      </w:r>
      <w:r>
        <w:rPr>
          <w:color w:val="70AD47" w:themeColor="accent6"/>
        </w:rPr>
        <w:t xml:space="preserve">litiques </w:t>
      </w:r>
      <w:r w:rsidR="00EE58FB" w:rsidRPr="00054002">
        <w:rPr>
          <w:color w:val="70AD47" w:themeColor="accent6"/>
        </w:rPr>
        <w:t>publi</w:t>
      </w:r>
      <w:r>
        <w:rPr>
          <w:color w:val="70AD47" w:themeColor="accent6"/>
        </w:rPr>
        <w:t>ques</w:t>
      </w:r>
    </w:p>
    <w:p w:rsidR="00054002" w:rsidRPr="00054002" w:rsidRDefault="00054002" w:rsidP="00B66448">
      <w:pPr>
        <w:pStyle w:val="Paragraphedeliste"/>
        <w:numPr>
          <w:ilvl w:val="0"/>
          <w:numId w:val="3"/>
        </w:numPr>
        <w:shd w:val="clear" w:color="auto" w:fill="FFFFFF" w:themeFill="background1"/>
        <w:jc w:val="both"/>
        <w:rPr>
          <w:color w:val="70AD47" w:themeColor="accent6"/>
        </w:rPr>
      </w:pPr>
      <w:r w:rsidRPr="00054002">
        <w:rPr>
          <w:color w:val="70AD47" w:themeColor="accent6"/>
        </w:rPr>
        <w:t xml:space="preserve">Natura 2000 </w:t>
      </w:r>
      <w:r>
        <w:rPr>
          <w:color w:val="70AD47" w:themeColor="accent6"/>
        </w:rPr>
        <w:t xml:space="preserve">est une </w:t>
      </w:r>
      <w:r w:rsidRPr="00054002">
        <w:rPr>
          <w:color w:val="70AD47" w:themeColor="accent6"/>
        </w:rPr>
        <w:t>directive européenne et transcription dans le code de l’envir</w:t>
      </w:r>
      <w:r>
        <w:rPr>
          <w:color w:val="70AD47" w:themeColor="accent6"/>
        </w:rPr>
        <w:t>onnement</w:t>
      </w:r>
      <w:r w:rsidRPr="00054002">
        <w:rPr>
          <w:color w:val="70AD47" w:themeColor="accent6"/>
        </w:rPr>
        <w:t xml:space="preserve"> : le lien doit se faire </w:t>
      </w:r>
      <w:r>
        <w:rPr>
          <w:color w:val="70AD47" w:themeColor="accent6"/>
        </w:rPr>
        <w:t>entre l’européen et le national</w:t>
      </w:r>
    </w:p>
    <w:p w:rsidR="00054002" w:rsidRPr="00054002" w:rsidRDefault="00054002" w:rsidP="00B66448">
      <w:pPr>
        <w:pStyle w:val="Paragraphedeliste"/>
        <w:numPr>
          <w:ilvl w:val="0"/>
          <w:numId w:val="3"/>
        </w:numPr>
        <w:shd w:val="clear" w:color="auto" w:fill="FFFFFF" w:themeFill="background1"/>
        <w:jc w:val="both"/>
        <w:rPr>
          <w:color w:val="70AD47" w:themeColor="accent6"/>
        </w:rPr>
      </w:pPr>
      <w:r w:rsidRPr="00054002">
        <w:rPr>
          <w:color w:val="70AD47" w:themeColor="accent6"/>
        </w:rPr>
        <w:t xml:space="preserve">Ligne de partage entre le financement entre FEDER et FEADER : en Région CVL le </w:t>
      </w:r>
      <w:r>
        <w:rPr>
          <w:color w:val="70AD47" w:themeColor="accent6"/>
        </w:rPr>
        <w:t>FEADER</w:t>
      </w:r>
      <w:r w:rsidRPr="00054002">
        <w:rPr>
          <w:color w:val="70AD47" w:themeColor="accent6"/>
        </w:rPr>
        <w:t xml:space="preserve"> finance Natura 2000</w:t>
      </w:r>
    </w:p>
    <w:p w:rsidR="00FC7332" w:rsidRPr="00FC7332" w:rsidRDefault="00FC7332" w:rsidP="00B66448">
      <w:pPr>
        <w:shd w:val="clear" w:color="auto" w:fill="FFFFFF" w:themeFill="background1"/>
        <w:jc w:val="both"/>
        <w:rPr>
          <w:color w:val="70AD47" w:themeColor="accent6"/>
        </w:rPr>
      </w:pPr>
    </w:p>
    <w:p w:rsidR="005E088B" w:rsidRPr="00117361" w:rsidRDefault="005E088B" w:rsidP="00B66448">
      <w:pPr>
        <w:pBdr>
          <w:bottom w:val="single" w:sz="4" w:space="1" w:color="auto"/>
        </w:pBdr>
        <w:shd w:val="clear" w:color="auto" w:fill="FFFFFF" w:themeFill="background1"/>
        <w:jc w:val="both"/>
        <w:rPr>
          <w:b/>
          <w:color w:val="4472C4" w:themeColor="accent1"/>
        </w:rPr>
      </w:pPr>
      <w:r w:rsidRPr="00117361">
        <w:rPr>
          <w:b/>
          <w:color w:val="4472C4" w:themeColor="accent1"/>
        </w:rPr>
        <w:lastRenderedPageBreak/>
        <w:t xml:space="preserve">2 </w:t>
      </w:r>
      <w:r w:rsidR="00117361" w:rsidRPr="00117361">
        <w:rPr>
          <w:b/>
          <w:color w:val="4472C4" w:themeColor="accent1"/>
        </w:rPr>
        <w:t>–</w:t>
      </w:r>
      <w:r w:rsidRPr="00117361">
        <w:rPr>
          <w:b/>
          <w:color w:val="4472C4" w:themeColor="accent1"/>
        </w:rPr>
        <w:t xml:space="preserve"> </w:t>
      </w:r>
      <w:r w:rsidR="00117361" w:rsidRPr="00117361">
        <w:rPr>
          <w:b/>
          <w:color w:val="4472C4" w:themeColor="accent1"/>
        </w:rPr>
        <w:t>BESOINS, ENJEUX DU TERRITOIRE</w:t>
      </w:r>
      <w:r w:rsidR="00117361">
        <w:rPr>
          <w:b/>
          <w:color w:val="4472C4" w:themeColor="accent1"/>
        </w:rPr>
        <w:t xml:space="preserve"> </w:t>
      </w:r>
    </w:p>
    <w:p w:rsidR="00BA6465" w:rsidRPr="003B6C7D" w:rsidRDefault="00BA6465" w:rsidP="00B66448">
      <w:pPr>
        <w:spacing w:after="0" w:line="240" w:lineRule="auto"/>
        <w:jc w:val="both"/>
        <w:textAlignment w:val="center"/>
        <w:rPr>
          <w:rFonts w:cstheme="minorHAnsi"/>
          <w:b/>
          <w:color w:val="538135" w:themeColor="accent6" w:themeShade="BF"/>
        </w:rPr>
      </w:pPr>
      <w:r w:rsidRPr="003B6C7D">
        <w:rPr>
          <w:rFonts w:cstheme="minorHAnsi"/>
          <w:b/>
          <w:color w:val="538135" w:themeColor="accent6" w:themeShade="BF"/>
        </w:rPr>
        <w:t>THEME A Sobriété, Efficacité énergétique, Energies renouvelables, Stockages énergétiques et réseaux :</w:t>
      </w:r>
    </w:p>
    <w:p w:rsidR="00BA6465" w:rsidRPr="00B66448" w:rsidRDefault="00BA6465" w:rsidP="00B66448">
      <w:pPr>
        <w:pStyle w:val="Paragraphedeliste"/>
        <w:numPr>
          <w:ilvl w:val="0"/>
          <w:numId w:val="3"/>
        </w:numPr>
        <w:shd w:val="clear" w:color="auto" w:fill="FFFFFF" w:themeFill="background1"/>
        <w:jc w:val="both"/>
        <w:rPr>
          <w:color w:val="538135" w:themeColor="accent6" w:themeShade="BF"/>
        </w:rPr>
      </w:pPr>
      <w:r w:rsidRPr="00B66448">
        <w:rPr>
          <w:color w:val="538135" w:themeColor="accent6" w:themeShade="BF"/>
        </w:rPr>
        <w:t>Hébergement touristique : forts besoins de rénovation + lien à faire avec le CPER qui n’est pas ouvert au tourisme</w:t>
      </w:r>
    </w:p>
    <w:p w:rsidR="00BA6465" w:rsidRPr="00B66448" w:rsidRDefault="00BA6465" w:rsidP="00B66448">
      <w:pPr>
        <w:pStyle w:val="Paragraphedeliste"/>
        <w:numPr>
          <w:ilvl w:val="0"/>
          <w:numId w:val="3"/>
        </w:numPr>
        <w:shd w:val="clear" w:color="auto" w:fill="FFFFFF" w:themeFill="background1"/>
        <w:jc w:val="both"/>
        <w:rPr>
          <w:color w:val="538135" w:themeColor="accent6" w:themeShade="BF"/>
        </w:rPr>
      </w:pPr>
      <w:r w:rsidRPr="00B66448">
        <w:rPr>
          <w:color w:val="538135" w:themeColor="accent6" w:themeShade="BF"/>
        </w:rPr>
        <w:t xml:space="preserve">Bâtiments publics : </w:t>
      </w:r>
      <w:r w:rsidR="008B1C52" w:rsidRPr="00B66448">
        <w:rPr>
          <w:color w:val="538135" w:themeColor="accent6" w:themeShade="BF"/>
        </w:rPr>
        <w:t>besoins de rénovation (aussi bien équipements sportifs qu’écoles)</w:t>
      </w:r>
    </w:p>
    <w:p w:rsidR="00E844AE" w:rsidRPr="00B66448" w:rsidRDefault="00E844AE" w:rsidP="00B66448">
      <w:pPr>
        <w:pStyle w:val="Paragraphedeliste"/>
        <w:numPr>
          <w:ilvl w:val="0"/>
          <w:numId w:val="3"/>
        </w:numPr>
        <w:shd w:val="clear" w:color="auto" w:fill="FFFFFF" w:themeFill="background1"/>
        <w:jc w:val="both"/>
        <w:rPr>
          <w:color w:val="538135" w:themeColor="accent6" w:themeShade="BF"/>
        </w:rPr>
      </w:pPr>
      <w:r w:rsidRPr="00B66448">
        <w:rPr>
          <w:color w:val="538135" w:themeColor="accent6" w:themeShade="BF"/>
        </w:rPr>
        <w:t>Prendre en compte dans la définition des priorités l’enveloppe financière limitée et la règlementation qui impose aux collectivités d’intervenir sur leurs bâtiments</w:t>
      </w:r>
    </w:p>
    <w:p w:rsidR="008B1C52" w:rsidRPr="00B66448" w:rsidRDefault="008B1C52" w:rsidP="00B66448">
      <w:pPr>
        <w:pStyle w:val="Paragraphedeliste"/>
        <w:numPr>
          <w:ilvl w:val="0"/>
          <w:numId w:val="3"/>
        </w:numPr>
        <w:spacing w:after="0" w:line="240" w:lineRule="auto"/>
        <w:jc w:val="both"/>
        <w:textAlignment w:val="center"/>
        <w:rPr>
          <w:rFonts w:eastAsia="Times New Roman" w:cstheme="minorHAnsi"/>
          <w:color w:val="538135" w:themeColor="accent6" w:themeShade="BF"/>
        </w:rPr>
      </w:pPr>
      <w:r w:rsidRPr="00B66448">
        <w:rPr>
          <w:rFonts w:eastAsia="Times New Roman" w:cstheme="minorHAnsi"/>
          <w:color w:val="538135" w:themeColor="accent6" w:themeShade="BF"/>
        </w:rPr>
        <w:t>Question démolition/reconstruction / quand il n’est pas techniquement ou économiquement intéressant de rénover les bâtiments</w:t>
      </w:r>
    </w:p>
    <w:p w:rsidR="008B1C52" w:rsidRPr="00B66448" w:rsidRDefault="008B1C52" w:rsidP="00B66448">
      <w:pPr>
        <w:pStyle w:val="Paragraphedeliste"/>
        <w:numPr>
          <w:ilvl w:val="0"/>
          <w:numId w:val="3"/>
        </w:numPr>
        <w:spacing w:after="0" w:line="240" w:lineRule="auto"/>
        <w:jc w:val="both"/>
        <w:textAlignment w:val="center"/>
        <w:rPr>
          <w:rFonts w:eastAsia="Times New Roman" w:cstheme="minorHAnsi"/>
          <w:color w:val="538135" w:themeColor="accent6" w:themeShade="BF"/>
        </w:rPr>
      </w:pPr>
      <w:r w:rsidRPr="00B66448">
        <w:rPr>
          <w:rFonts w:eastAsia="Times New Roman" w:cstheme="minorHAnsi"/>
          <w:color w:val="538135" w:themeColor="accent6" w:themeShade="BF"/>
        </w:rPr>
        <w:t>Entreprises : besoin d’accompagnement pour être plus efficaces énergétiquement (type « passeport énergie » soutenus sur fonds ADEME)</w:t>
      </w:r>
    </w:p>
    <w:p w:rsidR="008B1C52" w:rsidRPr="00B66448" w:rsidRDefault="008B1C52" w:rsidP="00B66448">
      <w:pPr>
        <w:pStyle w:val="Paragraphedeliste"/>
        <w:numPr>
          <w:ilvl w:val="0"/>
          <w:numId w:val="3"/>
        </w:numPr>
        <w:spacing w:after="0" w:line="240" w:lineRule="auto"/>
        <w:jc w:val="both"/>
        <w:textAlignment w:val="center"/>
        <w:rPr>
          <w:rFonts w:eastAsia="Times New Roman" w:cstheme="minorHAnsi"/>
          <w:color w:val="538135" w:themeColor="accent6" w:themeShade="BF"/>
        </w:rPr>
      </w:pPr>
      <w:r w:rsidRPr="00B66448">
        <w:rPr>
          <w:rFonts w:eastAsia="Times New Roman" w:cstheme="minorHAnsi"/>
          <w:color w:val="538135" w:themeColor="accent6" w:themeShade="BF"/>
        </w:rPr>
        <w:t xml:space="preserve">Faire le lien entre </w:t>
      </w:r>
      <w:r w:rsidRPr="00B66448">
        <w:rPr>
          <w:color w:val="538135" w:themeColor="accent6" w:themeShade="BF"/>
        </w:rPr>
        <w:t>transition numérique et transition écologique ; aller vers des pratiques moins énergivores</w:t>
      </w:r>
      <w:r w:rsidRPr="00B66448">
        <w:rPr>
          <w:rFonts w:eastAsia="Times New Roman" w:cstheme="minorHAnsi"/>
          <w:color w:val="538135" w:themeColor="accent6" w:themeShade="BF"/>
        </w:rPr>
        <w:t xml:space="preserve"> </w:t>
      </w:r>
      <w:r w:rsidR="00E844AE" w:rsidRPr="00B66448">
        <w:rPr>
          <w:rFonts w:eastAsia="Times New Roman" w:cstheme="minorHAnsi"/>
          <w:color w:val="538135" w:themeColor="accent6" w:themeShade="BF"/>
        </w:rPr>
        <w:t>et vers des outils plus écologiques type data center écologique</w:t>
      </w:r>
    </w:p>
    <w:p w:rsidR="00E844AE" w:rsidRPr="00B66448" w:rsidRDefault="002A36C9" w:rsidP="00B66448">
      <w:pPr>
        <w:pStyle w:val="Paragraphedeliste"/>
        <w:numPr>
          <w:ilvl w:val="0"/>
          <w:numId w:val="3"/>
        </w:numPr>
        <w:spacing w:after="0" w:line="240" w:lineRule="auto"/>
        <w:jc w:val="both"/>
        <w:textAlignment w:val="center"/>
        <w:rPr>
          <w:rFonts w:eastAsia="Times New Roman" w:cstheme="minorHAnsi"/>
          <w:color w:val="538135" w:themeColor="accent6" w:themeShade="BF"/>
        </w:rPr>
      </w:pPr>
      <w:r w:rsidRPr="00B66448">
        <w:rPr>
          <w:rFonts w:eastAsia="Times New Roman" w:cstheme="minorHAnsi"/>
          <w:color w:val="538135" w:themeColor="accent6" w:themeShade="BF"/>
        </w:rPr>
        <w:t>Donner une place centrale aux approches transversales : impulser des dynamiques territoriales transversales autour de la transition énergétique et écologique, financement citoyen, territoire portant des approches solidaires et de développement durable. De nombreux outils existent déjà sur les territoires solidaires, qui seraient à développer sur toutes les thématiques.</w:t>
      </w:r>
    </w:p>
    <w:p w:rsidR="00E844AE" w:rsidRPr="00B66448" w:rsidRDefault="00E844AE" w:rsidP="00B66448">
      <w:pPr>
        <w:pStyle w:val="Paragraphedeliste"/>
        <w:numPr>
          <w:ilvl w:val="0"/>
          <w:numId w:val="3"/>
        </w:numPr>
        <w:spacing w:after="0" w:line="240" w:lineRule="auto"/>
        <w:jc w:val="both"/>
        <w:textAlignment w:val="center"/>
        <w:rPr>
          <w:rFonts w:eastAsia="Times New Roman" w:cstheme="minorHAnsi"/>
          <w:color w:val="538135" w:themeColor="accent6" w:themeShade="BF"/>
        </w:rPr>
      </w:pPr>
      <w:r w:rsidRPr="00B66448">
        <w:rPr>
          <w:rFonts w:eastAsia="Times New Roman" w:cstheme="minorHAnsi"/>
          <w:color w:val="538135" w:themeColor="accent6" w:themeShade="BF"/>
        </w:rPr>
        <w:t>Hydrogène propre : production, stockage et mobilité + travailler sur la recherche, développement et innovation (RDI) autour de l’hydrogène</w:t>
      </w:r>
    </w:p>
    <w:p w:rsidR="002A36C9" w:rsidRPr="008B1C52" w:rsidRDefault="002A36C9" w:rsidP="00B66448">
      <w:pPr>
        <w:shd w:val="clear" w:color="auto" w:fill="FFFFFF" w:themeFill="background1"/>
        <w:jc w:val="both"/>
        <w:rPr>
          <w:color w:val="4472C4" w:themeColor="accent1"/>
        </w:rPr>
      </w:pPr>
    </w:p>
    <w:p w:rsidR="006F4AAE" w:rsidRPr="00DC557C" w:rsidRDefault="003B6C7D" w:rsidP="00B66448">
      <w:pPr>
        <w:shd w:val="clear" w:color="auto" w:fill="FFFFFF" w:themeFill="background1"/>
        <w:spacing w:after="0"/>
        <w:jc w:val="both"/>
        <w:rPr>
          <w:b/>
          <w:color w:val="7030A0"/>
        </w:rPr>
      </w:pPr>
      <w:r>
        <w:rPr>
          <w:b/>
          <w:color w:val="7030A0"/>
        </w:rPr>
        <w:t>THEME B : C</w:t>
      </w:r>
      <w:r w:rsidR="006F4AAE" w:rsidRPr="00DC557C">
        <w:rPr>
          <w:b/>
          <w:color w:val="7030A0"/>
        </w:rPr>
        <w:t xml:space="preserve">hangement climatique, prévention des risques, résilience face aux catastrophes </w:t>
      </w:r>
    </w:p>
    <w:p w:rsidR="006F4AAE" w:rsidRPr="00DC557C" w:rsidRDefault="006F4AAE" w:rsidP="00B66448">
      <w:pPr>
        <w:pStyle w:val="Paragraphedeliste"/>
        <w:numPr>
          <w:ilvl w:val="0"/>
          <w:numId w:val="3"/>
        </w:numPr>
        <w:shd w:val="clear" w:color="auto" w:fill="FFFFFF" w:themeFill="background1"/>
        <w:spacing w:after="0"/>
        <w:jc w:val="both"/>
        <w:rPr>
          <w:color w:val="7030A0"/>
        </w:rPr>
      </w:pPr>
      <w:r w:rsidRPr="00DC557C">
        <w:rPr>
          <w:color w:val="7030A0"/>
        </w:rPr>
        <w:t>Approche systémique des risques : comment on articule la gestion de chaque risque et tout en le mettant en lien avec d’autres risques</w:t>
      </w:r>
    </w:p>
    <w:p w:rsidR="006F4AAE" w:rsidRPr="00DC557C" w:rsidRDefault="00EE58FB" w:rsidP="00B66448">
      <w:pPr>
        <w:pStyle w:val="Paragraphedeliste"/>
        <w:numPr>
          <w:ilvl w:val="0"/>
          <w:numId w:val="3"/>
        </w:numPr>
        <w:shd w:val="clear" w:color="auto" w:fill="FFFFFF" w:themeFill="background1"/>
        <w:spacing w:after="0"/>
        <w:jc w:val="both"/>
        <w:rPr>
          <w:color w:val="7030A0"/>
        </w:rPr>
      </w:pPr>
      <w:r w:rsidRPr="00DC557C">
        <w:rPr>
          <w:color w:val="7030A0"/>
        </w:rPr>
        <w:t>Comment</w:t>
      </w:r>
      <w:r w:rsidR="006F4AAE" w:rsidRPr="00DC557C">
        <w:rPr>
          <w:color w:val="7030A0"/>
        </w:rPr>
        <w:t xml:space="preserve"> informer les citoyens et le public</w:t>
      </w:r>
      <w:r w:rsidRPr="00DC557C">
        <w:rPr>
          <w:color w:val="7030A0"/>
        </w:rPr>
        <w:t xml:space="preserve"> de ses risques</w:t>
      </w:r>
    </w:p>
    <w:p w:rsidR="00EE58FB" w:rsidRDefault="00EE58FB" w:rsidP="00B66448">
      <w:pPr>
        <w:pStyle w:val="Paragraphedeliste"/>
        <w:numPr>
          <w:ilvl w:val="0"/>
          <w:numId w:val="3"/>
        </w:numPr>
        <w:shd w:val="clear" w:color="auto" w:fill="FFFFFF" w:themeFill="background1"/>
        <w:spacing w:after="0"/>
        <w:jc w:val="both"/>
        <w:rPr>
          <w:color w:val="7030A0"/>
        </w:rPr>
      </w:pPr>
      <w:r w:rsidRPr="00DC557C">
        <w:rPr>
          <w:color w:val="7030A0"/>
        </w:rPr>
        <w:t xml:space="preserve">Sensibilisation des risques auprès des TPE et PME </w:t>
      </w:r>
    </w:p>
    <w:p w:rsidR="00550414" w:rsidRDefault="00550414" w:rsidP="00B66448">
      <w:pPr>
        <w:pStyle w:val="Paragraphedeliste"/>
        <w:numPr>
          <w:ilvl w:val="0"/>
          <w:numId w:val="3"/>
        </w:numPr>
        <w:shd w:val="clear" w:color="auto" w:fill="FFFFFF" w:themeFill="background1"/>
        <w:spacing w:after="0"/>
        <w:jc w:val="both"/>
        <w:rPr>
          <w:color w:val="7030A0"/>
        </w:rPr>
      </w:pPr>
      <w:r>
        <w:rPr>
          <w:color w:val="7030A0"/>
        </w:rPr>
        <w:t>Lien avec les pratiques agricoles</w:t>
      </w:r>
    </w:p>
    <w:p w:rsidR="00550414" w:rsidRDefault="00550414" w:rsidP="00B66448">
      <w:pPr>
        <w:pStyle w:val="Paragraphedeliste"/>
        <w:numPr>
          <w:ilvl w:val="0"/>
          <w:numId w:val="3"/>
        </w:numPr>
        <w:shd w:val="clear" w:color="auto" w:fill="FFFFFF" w:themeFill="background1"/>
        <w:spacing w:after="0"/>
        <w:jc w:val="both"/>
        <w:rPr>
          <w:color w:val="7030A0"/>
        </w:rPr>
      </w:pPr>
      <w:r>
        <w:rPr>
          <w:color w:val="7030A0"/>
        </w:rPr>
        <w:t>Sècheresse et canicules (Loire sans eau ou à sec)</w:t>
      </w:r>
    </w:p>
    <w:p w:rsidR="003B6C7D" w:rsidRDefault="003B6C7D" w:rsidP="00B66448">
      <w:pPr>
        <w:shd w:val="clear" w:color="auto" w:fill="FFFFFF" w:themeFill="background1"/>
        <w:spacing w:after="0"/>
        <w:jc w:val="both"/>
        <w:rPr>
          <w:color w:val="7030A0"/>
        </w:rPr>
      </w:pPr>
    </w:p>
    <w:p w:rsidR="003B6C7D" w:rsidRPr="003B6C7D" w:rsidRDefault="003B6C7D" w:rsidP="00B66448">
      <w:pPr>
        <w:spacing w:after="0" w:line="240" w:lineRule="auto"/>
        <w:jc w:val="both"/>
        <w:textAlignment w:val="center"/>
        <w:rPr>
          <w:rFonts w:eastAsia="Times New Roman" w:cstheme="minorHAnsi"/>
          <w:b/>
          <w:color w:val="0070C0"/>
        </w:rPr>
      </w:pPr>
      <w:r w:rsidRPr="003B6C7D">
        <w:rPr>
          <w:b/>
          <w:color w:val="0070C0"/>
        </w:rPr>
        <w:t xml:space="preserve">THEME C : </w:t>
      </w:r>
      <w:r w:rsidRPr="003B6C7D">
        <w:rPr>
          <w:rFonts w:eastAsia="Times New Roman" w:cstheme="minorHAnsi"/>
          <w:b/>
          <w:color w:val="0070C0"/>
        </w:rPr>
        <w:t>Economie circulaire et déchets</w:t>
      </w:r>
    </w:p>
    <w:p w:rsidR="003B6C7D" w:rsidRDefault="003B6C7D" w:rsidP="00B66448">
      <w:pPr>
        <w:shd w:val="clear" w:color="auto" w:fill="FFFFFF" w:themeFill="background1"/>
        <w:spacing w:after="0"/>
        <w:jc w:val="both"/>
        <w:rPr>
          <w:color w:val="7030A0"/>
        </w:rPr>
      </w:pPr>
    </w:p>
    <w:p w:rsidR="003B6C7D" w:rsidRPr="00CC3AF1" w:rsidRDefault="00D65E8B" w:rsidP="00B66448">
      <w:pPr>
        <w:pStyle w:val="Paragraphedeliste"/>
        <w:numPr>
          <w:ilvl w:val="0"/>
          <w:numId w:val="3"/>
        </w:numPr>
        <w:shd w:val="clear" w:color="auto" w:fill="FFFFFF" w:themeFill="background1"/>
        <w:spacing w:after="0"/>
        <w:jc w:val="both"/>
        <w:rPr>
          <w:color w:val="0070C0"/>
        </w:rPr>
      </w:pPr>
      <w:r w:rsidRPr="00CC3AF1">
        <w:rPr>
          <w:color w:val="0070C0"/>
        </w:rPr>
        <w:t>L</w:t>
      </w:r>
      <w:r w:rsidR="003B6C7D" w:rsidRPr="00CC3AF1">
        <w:rPr>
          <w:color w:val="0070C0"/>
        </w:rPr>
        <w:t>ien avec les associations + ne pas oublier l’ESS</w:t>
      </w:r>
    </w:p>
    <w:p w:rsidR="00CC3AF1" w:rsidRPr="00CC3AF1" w:rsidRDefault="00CC3AF1" w:rsidP="00B66448">
      <w:pPr>
        <w:pStyle w:val="Paragraphedeliste"/>
        <w:numPr>
          <w:ilvl w:val="0"/>
          <w:numId w:val="3"/>
        </w:numPr>
        <w:shd w:val="clear" w:color="auto" w:fill="FFFFFF"/>
        <w:jc w:val="both"/>
        <w:rPr>
          <w:color w:val="0070C0"/>
        </w:rPr>
      </w:pPr>
      <w:r w:rsidRPr="00CC3AF1">
        <w:rPr>
          <w:color w:val="0070C0"/>
        </w:rPr>
        <w:t>La prévention et sensibilisation sur le</w:t>
      </w:r>
      <w:r>
        <w:rPr>
          <w:color w:val="0070C0"/>
        </w:rPr>
        <w:t>s</w:t>
      </w:r>
      <w:r w:rsidRPr="00CC3AF1">
        <w:rPr>
          <w:color w:val="0070C0"/>
        </w:rPr>
        <w:t xml:space="preserve"> déchet</w:t>
      </w:r>
      <w:r>
        <w:rPr>
          <w:color w:val="0070C0"/>
        </w:rPr>
        <w:t>s</w:t>
      </w:r>
      <w:r w:rsidRPr="00CC3AF1">
        <w:rPr>
          <w:color w:val="0070C0"/>
        </w:rPr>
        <w:t xml:space="preserve"> et le traitement des déchets </w:t>
      </w:r>
      <w:r w:rsidR="00BE33A9">
        <w:rPr>
          <w:color w:val="0070C0"/>
        </w:rPr>
        <w:t>(mode de consommation, réduction des déchets)</w:t>
      </w:r>
    </w:p>
    <w:p w:rsidR="00CC3AF1" w:rsidRPr="00CC3AF1" w:rsidRDefault="00CC3AF1" w:rsidP="00B66448">
      <w:pPr>
        <w:pStyle w:val="Paragraphedeliste"/>
        <w:numPr>
          <w:ilvl w:val="0"/>
          <w:numId w:val="3"/>
        </w:numPr>
        <w:shd w:val="clear" w:color="auto" w:fill="FFFFFF"/>
        <w:jc w:val="both"/>
        <w:rPr>
          <w:color w:val="0070C0"/>
        </w:rPr>
      </w:pPr>
      <w:r w:rsidRPr="00CC3AF1">
        <w:rPr>
          <w:color w:val="0070C0"/>
        </w:rPr>
        <w:t>Industriel</w:t>
      </w:r>
      <w:r>
        <w:rPr>
          <w:color w:val="0070C0"/>
        </w:rPr>
        <w:t>s :</w:t>
      </w:r>
      <w:r w:rsidRPr="00CC3AF1">
        <w:rPr>
          <w:color w:val="0070C0"/>
        </w:rPr>
        <w:t xml:space="preserve"> produire moins de déchets inutiles </w:t>
      </w:r>
    </w:p>
    <w:p w:rsidR="00CC3AF1" w:rsidRPr="00CC3AF1" w:rsidRDefault="00CC3AF1" w:rsidP="00B66448">
      <w:pPr>
        <w:pStyle w:val="Paragraphedeliste"/>
        <w:numPr>
          <w:ilvl w:val="0"/>
          <w:numId w:val="3"/>
        </w:numPr>
        <w:shd w:val="clear" w:color="auto" w:fill="FFFFFF"/>
        <w:jc w:val="both"/>
        <w:rPr>
          <w:color w:val="0070C0"/>
        </w:rPr>
      </w:pPr>
      <w:r>
        <w:rPr>
          <w:color w:val="0070C0"/>
        </w:rPr>
        <w:t>Développement de l’économie</w:t>
      </w:r>
      <w:r w:rsidRPr="00CC3AF1">
        <w:rPr>
          <w:color w:val="0070C0"/>
        </w:rPr>
        <w:t xml:space="preserve"> circulaire : </w:t>
      </w:r>
      <w:r>
        <w:rPr>
          <w:color w:val="0070C0"/>
        </w:rPr>
        <w:t>structuration</w:t>
      </w:r>
      <w:r w:rsidRPr="00CC3AF1">
        <w:rPr>
          <w:color w:val="0070C0"/>
        </w:rPr>
        <w:t xml:space="preserve"> de filière à l’échelle régionale </w:t>
      </w:r>
    </w:p>
    <w:p w:rsidR="00CC3AF1" w:rsidRPr="00CC3AF1" w:rsidRDefault="00CC3AF1" w:rsidP="00B66448">
      <w:pPr>
        <w:pStyle w:val="Paragraphedeliste"/>
        <w:numPr>
          <w:ilvl w:val="0"/>
          <w:numId w:val="3"/>
        </w:numPr>
        <w:shd w:val="clear" w:color="auto" w:fill="FFFFFF"/>
        <w:jc w:val="both"/>
        <w:rPr>
          <w:color w:val="0070C0"/>
        </w:rPr>
      </w:pPr>
      <w:r w:rsidRPr="00CC3AF1">
        <w:rPr>
          <w:color w:val="0070C0"/>
        </w:rPr>
        <w:t>Question de l’alimentation amont/ aval : travail sur les supermarchés jusqu’au citoyen…</w:t>
      </w:r>
    </w:p>
    <w:p w:rsidR="00CC3AF1" w:rsidRDefault="00CC3AF1" w:rsidP="00B66448">
      <w:pPr>
        <w:pStyle w:val="Paragraphedeliste"/>
        <w:numPr>
          <w:ilvl w:val="0"/>
          <w:numId w:val="3"/>
        </w:numPr>
        <w:shd w:val="clear" w:color="auto" w:fill="FFFFFF" w:themeFill="background1"/>
        <w:spacing w:after="0"/>
        <w:jc w:val="both"/>
        <w:rPr>
          <w:color w:val="0070C0"/>
        </w:rPr>
      </w:pPr>
      <w:r w:rsidRPr="00CC3AF1">
        <w:rPr>
          <w:color w:val="0070C0"/>
        </w:rPr>
        <w:t>Besoins de formation au design matière -&gt; création de biomatériaux</w:t>
      </w:r>
    </w:p>
    <w:p w:rsidR="00BE33A9" w:rsidRPr="00CC3AF1" w:rsidRDefault="00BE33A9" w:rsidP="00B66448">
      <w:pPr>
        <w:pStyle w:val="Paragraphedeliste"/>
        <w:numPr>
          <w:ilvl w:val="0"/>
          <w:numId w:val="3"/>
        </w:numPr>
        <w:shd w:val="clear" w:color="auto" w:fill="FFFFFF" w:themeFill="background1"/>
        <w:spacing w:after="0"/>
        <w:jc w:val="both"/>
        <w:rPr>
          <w:color w:val="0070C0"/>
        </w:rPr>
      </w:pPr>
      <w:r>
        <w:rPr>
          <w:color w:val="0070C0"/>
        </w:rPr>
        <w:t>Favoriser l’éco-conception</w:t>
      </w:r>
    </w:p>
    <w:p w:rsidR="00CC3AF1" w:rsidRDefault="00CC3AF1" w:rsidP="00B66448">
      <w:pPr>
        <w:pStyle w:val="Paragraphedeliste"/>
        <w:numPr>
          <w:ilvl w:val="0"/>
          <w:numId w:val="3"/>
        </w:numPr>
        <w:shd w:val="clear" w:color="auto" w:fill="FFFFFF" w:themeFill="background1"/>
        <w:spacing w:after="0"/>
        <w:jc w:val="both"/>
        <w:rPr>
          <w:color w:val="0070C0"/>
        </w:rPr>
      </w:pPr>
      <w:r w:rsidRPr="00CC3AF1">
        <w:rPr>
          <w:color w:val="0070C0"/>
        </w:rPr>
        <w:t>Accompagner les territoires dans la définition de stratégies</w:t>
      </w:r>
    </w:p>
    <w:p w:rsidR="00657595" w:rsidRPr="003B6C7D" w:rsidRDefault="00657595" w:rsidP="00B66448">
      <w:pPr>
        <w:pStyle w:val="Paragraphedeliste"/>
        <w:numPr>
          <w:ilvl w:val="0"/>
          <w:numId w:val="3"/>
        </w:numPr>
        <w:shd w:val="clear" w:color="auto" w:fill="FFFFFF"/>
        <w:jc w:val="both"/>
        <w:rPr>
          <w:color w:val="0070C0"/>
        </w:rPr>
      </w:pPr>
      <w:r w:rsidRPr="003B6C7D">
        <w:rPr>
          <w:color w:val="0070C0"/>
        </w:rPr>
        <w:t>Économie indus</w:t>
      </w:r>
      <w:r>
        <w:rPr>
          <w:color w:val="0070C0"/>
        </w:rPr>
        <w:t>trielle</w:t>
      </w:r>
      <w:r w:rsidRPr="003B6C7D">
        <w:rPr>
          <w:color w:val="0070C0"/>
        </w:rPr>
        <w:t xml:space="preserve"> et territorial</w:t>
      </w:r>
      <w:r>
        <w:rPr>
          <w:color w:val="0070C0"/>
        </w:rPr>
        <w:t>e (EIT)</w:t>
      </w:r>
      <w:r w:rsidRPr="003B6C7D">
        <w:rPr>
          <w:color w:val="0070C0"/>
        </w:rPr>
        <w:t xml:space="preserve"> qui pour objet de mettre en synergie les entreprises d</w:t>
      </w:r>
      <w:r>
        <w:rPr>
          <w:color w:val="0070C0"/>
        </w:rPr>
        <w:t>an</w:t>
      </w:r>
      <w:r w:rsidRPr="003B6C7D">
        <w:rPr>
          <w:color w:val="0070C0"/>
        </w:rPr>
        <w:t xml:space="preserve">s les flux de matériel … plusieurs thématiques sont en commun RH, … dynamique qui génère des bénéfices plus que la thématique : donc besoin d’acteur pour les aider et connexion entre les élus et les chefs d’entreprise </w:t>
      </w:r>
    </w:p>
    <w:p w:rsidR="00657595" w:rsidRDefault="00657595" w:rsidP="00B66448">
      <w:pPr>
        <w:pStyle w:val="Paragraphedeliste"/>
        <w:numPr>
          <w:ilvl w:val="0"/>
          <w:numId w:val="3"/>
        </w:numPr>
        <w:shd w:val="clear" w:color="auto" w:fill="FFFFFF"/>
        <w:jc w:val="both"/>
        <w:rPr>
          <w:color w:val="0070C0"/>
        </w:rPr>
      </w:pPr>
      <w:r w:rsidRPr="00CC3AF1">
        <w:rPr>
          <w:color w:val="0070C0"/>
        </w:rPr>
        <w:t>Le recyclage de la chaleur : travail avec les industriels sur ce thème</w:t>
      </w:r>
    </w:p>
    <w:p w:rsidR="00A438E9" w:rsidRDefault="00A438E9" w:rsidP="00B66448">
      <w:pPr>
        <w:pStyle w:val="Paragraphedeliste"/>
        <w:numPr>
          <w:ilvl w:val="0"/>
          <w:numId w:val="3"/>
        </w:numPr>
        <w:shd w:val="clear" w:color="auto" w:fill="FFFFFF"/>
        <w:jc w:val="both"/>
        <w:rPr>
          <w:color w:val="0070C0"/>
        </w:rPr>
      </w:pPr>
      <w:r>
        <w:rPr>
          <w:color w:val="0070C0"/>
        </w:rPr>
        <w:t>Petit cycle de l’eau, réutilisation des eaux usées</w:t>
      </w:r>
    </w:p>
    <w:p w:rsidR="00BE33A9" w:rsidRDefault="00BE33A9" w:rsidP="00B66448">
      <w:pPr>
        <w:pStyle w:val="Paragraphedeliste"/>
        <w:numPr>
          <w:ilvl w:val="0"/>
          <w:numId w:val="3"/>
        </w:numPr>
        <w:shd w:val="clear" w:color="auto" w:fill="FFFFFF"/>
        <w:jc w:val="both"/>
        <w:rPr>
          <w:color w:val="0070C0"/>
        </w:rPr>
      </w:pPr>
      <w:r>
        <w:rPr>
          <w:color w:val="0070C0"/>
        </w:rPr>
        <w:t>Solutions privilégiant les approches par « usage/privatif »</w:t>
      </w:r>
    </w:p>
    <w:p w:rsidR="00BE33A9" w:rsidRDefault="00BE33A9" w:rsidP="00B66448">
      <w:pPr>
        <w:pStyle w:val="Paragraphedeliste"/>
        <w:numPr>
          <w:ilvl w:val="0"/>
          <w:numId w:val="3"/>
        </w:numPr>
        <w:shd w:val="clear" w:color="auto" w:fill="FFFFFF"/>
        <w:jc w:val="both"/>
        <w:rPr>
          <w:color w:val="0070C0"/>
        </w:rPr>
      </w:pPr>
      <w:r>
        <w:rPr>
          <w:color w:val="0070C0"/>
        </w:rPr>
        <w:lastRenderedPageBreak/>
        <w:t>Conditionner les aides aux projets intégrant dès la conception la question des déchets + lutter contre l’obsolescence programmée</w:t>
      </w:r>
    </w:p>
    <w:p w:rsidR="00BE33A9" w:rsidRDefault="00BE33A9" w:rsidP="00B66448">
      <w:pPr>
        <w:pStyle w:val="Paragraphedeliste"/>
        <w:numPr>
          <w:ilvl w:val="0"/>
          <w:numId w:val="3"/>
        </w:numPr>
        <w:shd w:val="clear" w:color="auto" w:fill="FFFFFF"/>
        <w:jc w:val="both"/>
        <w:rPr>
          <w:color w:val="0070C0"/>
        </w:rPr>
      </w:pPr>
      <w:r>
        <w:rPr>
          <w:color w:val="0070C0"/>
        </w:rPr>
        <w:t xml:space="preserve">Développer la collecte et valorisation des biodéchets (retour du carbone à la terre, </w:t>
      </w:r>
      <w:proofErr w:type="spellStart"/>
      <w:proofErr w:type="gramStart"/>
      <w:r>
        <w:rPr>
          <w:color w:val="0070C0"/>
        </w:rPr>
        <w:t>métha</w:t>
      </w:r>
      <w:proofErr w:type="spellEnd"/>
      <w:r>
        <w:rPr>
          <w:color w:val="0070C0"/>
        </w:rPr>
        <w:t>,…</w:t>
      </w:r>
      <w:proofErr w:type="gramEnd"/>
      <w:r>
        <w:rPr>
          <w:color w:val="0070C0"/>
        </w:rPr>
        <w:t>)</w:t>
      </w:r>
    </w:p>
    <w:p w:rsidR="00BF3CE7" w:rsidRPr="00CC3AF1" w:rsidRDefault="00BF3CE7" w:rsidP="00B66448">
      <w:pPr>
        <w:pStyle w:val="Paragraphedeliste"/>
        <w:numPr>
          <w:ilvl w:val="0"/>
          <w:numId w:val="3"/>
        </w:numPr>
        <w:shd w:val="clear" w:color="auto" w:fill="FFFFFF"/>
        <w:jc w:val="both"/>
        <w:rPr>
          <w:color w:val="0070C0"/>
        </w:rPr>
      </w:pPr>
      <w:r>
        <w:rPr>
          <w:color w:val="0070C0"/>
        </w:rPr>
        <w:t>Dépollution de friches : attention au principe du pollueur payeur</w:t>
      </w:r>
    </w:p>
    <w:p w:rsidR="006F4AAE" w:rsidRPr="006F4AAE" w:rsidRDefault="006F4AAE" w:rsidP="00B66448">
      <w:pPr>
        <w:shd w:val="clear" w:color="auto" w:fill="FFFFFF" w:themeFill="background1"/>
        <w:spacing w:after="0"/>
        <w:jc w:val="both"/>
        <w:rPr>
          <w:b/>
          <w:color w:val="4472C4" w:themeColor="accent1"/>
        </w:rPr>
      </w:pPr>
    </w:p>
    <w:p w:rsidR="006F4AAE" w:rsidRPr="00EE58FB" w:rsidRDefault="003B6C7D" w:rsidP="00B66448">
      <w:pPr>
        <w:shd w:val="clear" w:color="auto" w:fill="FFFFFF" w:themeFill="background1"/>
        <w:spacing w:after="0"/>
        <w:jc w:val="both"/>
        <w:rPr>
          <w:b/>
          <w:color w:val="70AD47" w:themeColor="accent6"/>
        </w:rPr>
      </w:pPr>
      <w:r>
        <w:rPr>
          <w:b/>
          <w:color w:val="70AD47" w:themeColor="accent6"/>
        </w:rPr>
        <w:t>THEME D</w:t>
      </w:r>
      <w:r w:rsidRPr="00EE58FB">
        <w:rPr>
          <w:b/>
          <w:color w:val="70AD47" w:themeColor="accent6"/>
        </w:rPr>
        <w:t xml:space="preserve"> : </w:t>
      </w:r>
      <w:r>
        <w:rPr>
          <w:b/>
          <w:color w:val="70AD47" w:themeColor="accent6"/>
        </w:rPr>
        <w:t>B</w:t>
      </w:r>
      <w:r w:rsidR="006F4AAE" w:rsidRPr="00EE58FB">
        <w:rPr>
          <w:b/>
          <w:color w:val="70AD47" w:themeColor="accent6"/>
        </w:rPr>
        <w:t xml:space="preserve">iodiversité, infrastructures vertes en milieu urbain et pollutions </w:t>
      </w:r>
    </w:p>
    <w:p w:rsidR="00EE58FB" w:rsidRDefault="00EE58FB" w:rsidP="00B66448">
      <w:pPr>
        <w:pStyle w:val="Paragraphedeliste"/>
        <w:numPr>
          <w:ilvl w:val="0"/>
          <w:numId w:val="3"/>
        </w:numPr>
        <w:shd w:val="clear" w:color="auto" w:fill="FFFFFF" w:themeFill="background1"/>
        <w:jc w:val="both"/>
        <w:rPr>
          <w:color w:val="70AD47" w:themeColor="accent6"/>
        </w:rPr>
      </w:pPr>
      <w:r>
        <w:rPr>
          <w:color w:val="70AD47" w:themeColor="accent6"/>
        </w:rPr>
        <w:t xml:space="preserve">Nécessité de ne pas faire de </w:t>
      </w:r>
      <w:r w:rsidRPr="00EE58FB">
        <w:rPr>
          <w:color w:val="70AD47" w:themeColor="accent6"/>
        </w:rPr>
        <w:t>séparation entre Natura 2000 et d’autres po</w:t>
      </w:r>
      <w:r>
        <w:rPr>
          <w:color w:val="70AD47" w:themeColor="accent6"/>
        </w:rPr>
        <w:t>litiques</w:t>
      </w:r>
      <w:r w:rsidRPr="00EE58FB">
        <w:rPr>
          <w:color w:val="70AD47" w:themeColor="accent6"/>
        </w:rPr>
        <w:t xml:space="preserve"> publique</w:t>
      </w:r>
      <w:r>
        <w:rPr>
          <w:color w:val="70AD47" w:themeColor="accent6"/>
        </w:rPr>
        <w:t xml:space="preserve">s </w:t>
      </w:r>
      <w:r w:rsidRPr="00EE58FB">
        <w:rPr>
          <w:color w:val="70AD47" w:themeColor="accent6"/>
        </w:rPr>
        <w:t>comme le FEDER et le FEADER</w:t>
      </w:r>
    </w:p>
    <w:p w:rsidR="00054002" w:rsidRPr="00054002" w:rsidRDefault="00054002" w:rsidP="00B66448">
      <w:pPr>
        <w:pStyle w:val="Paragraphedeliste"/>
        <w:numPr>
          <w:ilvl w:val="0"/>
          <w:numId w:val="3"/>
        </w:numPr>
        <w:shd w:val="clear" w:color="auto" w:fill="FFFFFF" w:themeFill="background1"/>
        <w:jc w:val="both"/>
        <w:rPr>
          <w:color w:val="70AD47" w:themeColor="accent6"/>
        </w:rPr>
      </w:pPr>
      <w:r w:rsidRPr="00054002">
        <w:rPr>
          <w:color w:val="70AD47" w:themeColor="accent6"/>
        </w:rPr>
        <w:t xml:space="preserve">Pas de contradiction entre la future PAC et les projets européens </w:t>
      </w:r>
      <w:r>
        <w:rPr>
          <w:color w:val="70AD47" w:themeColor="accent6"/>
        </w:rPr>
        <w:t>sur la biodiversité</w:t>
      </w:r>
    </w:p>
    <w:p w:rsidR="00054002" w:rsidRDefault="00054002" w:rsidP="00B66448">
      <w:pPr>
        <w:pStyle w:val="Paragraphedeliste"/>
        <w:numPr>
          <w:ilvl w:val="0"/>
          <w:numId w:val="3"/>
        </w:numPr>
        <w:shd w:val="clear" w:color="auto" w:fill="FFFFFF" w:themeFill="background1"/>
        <w:jc w:val="both"/>
        <w:rPr>
          <w:color w:val="70AD47" w:themeColor="accent6"/>
        </w:rPr>
      </w:pPr>
      <w:r w:rsidRPr="00054002">
        <w:rPr>
          <w:color w:val="70AD47" w:themeColor="accent6"/>
        </w:rPr>
        <w:t xml:space="preserve">Mettre en cohérence </w:t>
      </w:r>
      <w:r>
        <w:rPr>
          <w:color w:val="70AD47" w:themeColor="accent6"/>
        </w:rPr>
        <w:t>l</w:t>
      </w:r>
      <w:r w:rsidRPr="00054002">
        <w:rPr>
          <w:color w:val="70AD47" w:themeColor="accent6"/>
        </w:rPr>
        <w:t>es politiques publiques</w:t>
      </w:r>
      <w:r>
        <w:rPr>
          <w:color w:val="70AD47" w:themeColor="accent6"/>
        </w:rPr>
        <w:t xml:space="preserve"> et les financements</w:t>
      </w:r>
    </w:p>
    <w:p w:rsidR="00054002" w:rsidRDefault="00054002" w:rsidP="00B66448">
      <w:pPr>
        <w:pStyle w:val="Paragraphedeliste"/>
        <w:numPr>
          <w:ilvl w:val="0"/>
          <w:numId w:val="3"/>
        </w:numPr>
        <w:shd w:val="clear" w:color="auto" w:fill="FFFFFF" w:themeFill="background1"/>
        <w:jc w:val="both"/>
        <w:rPr>
          <w:color w:val="70AD47" w:themeColor="accent6"/>
        </w:rPr>
      </w:pPr>
      <w:r w:rsidRPr="00054002">
        <w:rPr>
          <w:color w:val="70AD47" w:themeColor="accent6"/>
        </w:rPr>
        <w:t xml:space="preserve">Trop faible compréhension des services rendus et une interdépendance entre les acteurs </w:t>
      </w:r>
    </w:p>
    <w:p w:rsidR="00550414" w:rsidRDefault="00550414" w:rsidP="00B66448">
      <w:pPr>
        <w:pStyle w:val="Paragraphedeliste"/>
        <w:numPr>
          <w:ilvl w:val="0"/>
          <w:numId w:val="3"/>
        </w:numPr>
        <w:shd w:val="clear" w:color="auto" w:fill="FFFFFF" w:themeFill="background1"/>
        <w:jc w:val="both"/>
        <w:rPr>
          <w:color w:val="70AD47" w:themeColor="accent6"/>
        </w:rPr>
      </w:pPr>
      <w:r>
        <w:rPr>
          <w:color w:val="70AD47" w:themeColor="accent6"/>
        </w:rPr>
        <w:t>Lien avec les pratiques agricoles</w:t>
      </w:r>
    </w:p>
    <w:p w:rsidR="002A36C9" w:rsidRPr="002A36C9" w:rsidRDefault="002A36C9" w:rsidP="00B66448">
      <w:pPr>
        <w:pStyle w:val="Paragraphedeliste"/>
        <w:numPr>
          <w:ilvl w:val="0"/>
          <w:numId w:val="3"/>
        </w:numPr>
        <w:shd w:val="clear" w:color="auto" w:fill="FFFFFF" w:themeFill="background1"/>
        <w:jc w:val="both"/>
        <w:rPr>
          <w:color w:val="70AD47" w:themeColor="accent6"/>
        </w:rPr>
      </w:pPr>
      <w:r w:rsidRPr="00054002">
        <w:rPr>
          <w:color w:val="70AD47" w:themeColor="accent6"/>
        </w:rPr>
        <w:t>Qualité d</w:t>
      </w:r>
      <w:r>
        <w:rPr>
          <w:color w:val="70AD47" w:themeColor="accent6"/>
        </w:rPr>
        <w:t>e</w:t>
      </w:r>
      <w:r w:rsidRPr="00054002">
        <w:rPr>
          <w:color w:val="70AD47" w:themeColor="accent6"/>
        </w:rPr>
        <w:t xml:space="preserve"> l’air intérieur de l’habitat : pollution intérieure</w:t>
      </w:r>
      <w:r>
        <w:rPr>
          <w:color w:val="70AD47" w:themeColor="accent6"/>
        </w:rPr>
        <w:t xml:space="preserve">, un enjeu de </w:t>
      </w:r>
      <w:r w:rsidRPr="00054002">
        <w:rPr>
          <w:color w:val="70AD47" w:themeColor="accent6"/>
        </w:rPr>
        <w:t xml:space="preserve">santé public </w:t>
      </w:r>
    </w:p>
    <w:p w:rsidR="005E088B" w:rsidRPr="00DC557C" w:rsidRDefault="005E088B" w:rsidP="00B66448">
      <w:pPr>
        <w:pStyle w:val="Paragraphedeliste"/>
        <w:shd w:val="clear" w:color="auto" w:fill="FFFFFF" w:themeFill="background1"/>
        <w:jc w:val="both"/>
        <w:rPr>
          <w:color w:val="70AD47" w:themeColor="accent6"/>
        </w:rPr>
      </w:pPr>
    </w:p>
    <w:p w:rsidR="005E088B" w:rsidRPr="00117361" w:rsidRDefault="005E088B" w:rsidP="00B66448">
      <w:pPr>
        <w:pBdr>
          <w:bottom w:val="single" w:sz="4" w:space="1" w:color="auto"/>
        </w:pBdr>
        <w:shd w:val="clear" w:color="auto" w:fill="FFFFFF" w:themeFill="background1"/>
        <w:jc w:val="both"/>
        <w:rPr>
          <w:b/>
          <w:color w:val="4472C4" w:themeColor="accent1"/>
        </w:rPr>
      </w:pPr>
      <w:r w:rsidRPr="00117361">
        <w:rPr>
          <w:b/>
          <w:color w:val="4472C4" w:themeColor="accent1"/>
        </w:rPr>
        <w:t xml:space="preserve">3 </w:t>
      </w:r>
      <w:r w:rsidR="00117361" w:rsidRPr="00117361">
        <w:rPr>
          <w:b/>
          <w:color w:val="4472C4" w:themeColor="accent1"/>
        </w:rPr>
        <w:t>–</w:t>
      </w:r>
      <w:r w:rsidRPr="00117361">
        <w:rPr>
          <w:b/>
          <w:color w:val="4472C4" w:themeColor="accent1"/>
        </w:rPr>
        <w:t xml:space="preserve"> </w:t>
      </w:r>
      <w:r w:rsidR="00117361" w:rsidRPr="00117361">
        <w:rPr>
          <w:b/>
          <w:color w:val="4472C4" w:themeColor="accent1"/>
        </w:rPr>
        <w:t>PROPOSITIONS</w:t>
      </w:r>
      <w:r w:rsidR="00F9037E">
        <w:rPr>
          <w:b/>
          <w:color w:val="4472C4" w:themeColor="accent1"/>
        </w:rPr>
        <w:t xml:space="preserve"> D’ORIENTATIONS, PRIORITES</w:t>
      </w:r>
    </w:p>
    <w:p w:rsidR="00E844AE" w:rsidRPr="003B6C7D" w:rsidRDefault="00E844AE" w:rsidP="00B66448">
      <w:pPr>
        <w:spacing w:after="0" w:line="240" w:lineRule="auto"/>
        <w:jc w:val="both"/>
        <w:textAlignment w:val="center"/>
        <w:rPr>
          <w:rFonts w:eastAsia="Times New Roman" w:cstheme="minorHAnsi"/>
          <w:color w:val="538135" w:themeColor="accent6" w:themeShade="BF"/>
        </w:rPr>
      </w:pPr>
      <w:r w:rsidRPr="003B6C7D">
        <w:rPr>
          <w:rFonts w:cstheme="minorHAnsi"/>
          <w:b/>
          <w:color w:val="538135" w:themeColor="accent6" w:themeShade="BF"/>
        </w:rPr>
        <w:t>THEME A </w:t>
      </w:r>
      <w:r w:rsidRPr="003B6C7D">
        <w:rPr>
          <w:rFonts w:eastAsia="Times New Roman" w:cstheme="minorHAnsi"/>
          <w:b/>
          <w:color w:val="538135" w:themeColor="accent6" w:themeShade="BF"/>
        </w:rPr>
        <w:t>Sobriété, Efficacité énergétique, Energies renouvelables, Stockages énergétiques et réseaux</w:t>
      </w:r>
      <w:r w:rsidRPr="003B6C7D">
        <w:rPr>
          <w:rFonts w:eastAsia="Times New Roman" w:cstheme="minorHAnsi"/>
          <w:color w:val="538135" w:themeColor="accent6" w:themeShade="BF"/>
        </w:rPr>
        <w:t> :</w:t>
      </w:r>
    </w:p>
    <w:p w:rsidR="00E844AE" w:rsidRPr="00CC3AF1" w:rsidRDefault="00E844AE" w:rsidP="00B66448">
      <w:pPr>
        <w:pStyle w:val="Paragraphedeliste"/>
        <w:numPr>
          <w:ilvl w:val="0"/>
          <w:numId w:val="3"/>
        </w:numPr>
        <w:shd w:val="clear" w:color="auto" w:fill="FFFFFF" w:themeFill="background1"/>
        <w:jc w:val="both"/>
        <w:rPr>
          <w:color w:val="538135" w:themeColor="accent6" w:themeShade="BF"/>
        </w:rPr>
      </w:pPr>
      <w:r w:rsidRPr="00CC3AF1">
        <w:rPr>
          <w:color w:val="538135" w:themeColor="accent6" w:themeShade="BF"/>
        </w:rPr>
        <w:t>ENR : priorité au soutien aux ENR de manière générale, et plus particulièrement à la biomasse</w:t>
      </w:r>
    </w:p>
    <w:p w:rsidR="00E844AE" w:rsidRPr="00CC3AF1" w:rsidRDefault="00E844AE" w:rsidP="00B66448">
      <w:pPr>
        <w:pStyle w:val="Paragraphedeliste"/>
        <w:numPr>
          <w:ilvl w:val="0"/>
          <w:numId w:val="3"/>
        </w:numPr>
        <w:shd w:val="clear" w:color="auto" w:fill="FFFFFF" w:themeFill="background1"/>
        <w:jc w:val="both"/>
        <w:rPr>
          <w:color w:val="538135" w:themeColor="accent6" w:themeShade="BF"/>
        </w:rPr>
      </w:pPr>
      <w:r w:rsidRPr="00CC3AF1">
        <w:rPr>
          <w:color w:val="538135" w:themeColor="accent6" w:themeShade="BF"/>
        </w:rPr>
        <w:t>Efficacité énergétique : la rénovation du parc de logements et des infrastructures publiques existantes sont identifiées comme des grandes priorités</w:t>
      </w:r>
    </w:p>
    <w:p w:rsidR="00E844AE" w:rsidRPr="00CC3AF1" w:rsidRDefault="00E844AE" w:rsidP="00B66448">
      <w:pPr>
        <w:pStyle w:val="Paragraphedeliste"/>
        <w:numPr>
          <w:ilvl w:val="0"/>
          <w:numId w:val="3"/>
        </w:numPr>
        <w:shd w:val="clear" w:color="auto" w:fill="FFFFFF" w:themeFill="background1"/>
        <w:jc w:val="both"/>
        <w:rPr>
          <w:color w:val="538135" w:themeColor="accent6" w:themeShade="BF"/>
        </w:rPr>
      </w:pPr>
      <w:r w:rsidRPr="00CC3AF1">
        <w:rPr>
          <w:color w:val="538135" w:themeColor="accent6" w:themeShade="BF"/>
        </w:rPr>
        <w:t xml:space="preserve">Entreprises : mais le soutien à l’efficacité énergétique des PME est également </w:t>
      </w:r>
      <w:r w:rsidR="002A36C9" w:rsidRPr="00CC3AF1">
        <w:rPr>
          <w:color w:val="538135" w:themeColor="accent6" w:themeShade="BF"/>
        </w:rPr>
        <w:t xml:space="preserve">reconnu </w:t>
      </w:r>
      <w:r w:rsidRPr="00CC3AF1">
        <w:rPr>
          <w:color w:val="538135" w:themeColor="accent6" w:themeShade="BF"/>
        </w:rPr>
        <w:t>comme essentiel</w:t>
      </w:r>
    </w:p>
    <w:p w:rsidR="002A36C9" w:rsidRPr="002A36C9" w:rsidRDefault="002A36C9" w:rsidP="00B66448">
      <w:pPr>
        <w:pStyle w:val="Paragraphedeliste"/>
        <w:numPr>
          <w:ilvl w:val="0"/>
          <w:numId w:val="3"/>
        </w:numPr>
        <w:shd w:val="clear" w:color="auto" w:fill="FFFFFF" w:themeFill="background1"/>
        <w:jc w:val="both"/>
        <w:rPr>
          <w:i/>
          <w:color w:val="538135" w:themeColor="accent6" w:themeShade="BF"/>
        </w:rPr>
      </w:pPr>
      <w:r w:rsidRPr="00CC3AF1">
        <w:rPr>
          <w:color w:val="538135" w:themeColor="accent6" w:themeShade="BF"/>
        </w:rPr>
        <w:t>De même que les Systèmes intelligents de distribution d’énergie basse et moyenne tension et systèmes de stockages associés</w:t>
      </w:r>
    </w:p>
    <w:p w:rsidR="002A36C9" w:rsidRPr="003B6C7D" w:rsidRDefault="002A36C9" w:rsidP="00B66448">
      <w:pPr>
        <w:pStyle w:val="Paragraphedeliste"/>
        <w:shd w:val="clear" w:color="auto" w:fill="FFFFFF" w:themeFill="background1"/>
        <w:jc w:val="both"/>
        <w:rPr>
          <w:i/>
          <w:color w:val="538135" w:themeColor="accent6" w:themeShade="BF"/>
        </w:rPr>
      </w:pPr>
    </w:p>
    <w:p w:rsidR="002A36C9" w:rsidRPr="003B6C7D" w:rsidRDefault="002A36C9" w:rsidP="00B66448">
      <w:pPr>
        <w:pStyle w:val="Paragraphedeliste"/>
        <w:numPr>
          <w:ilvl w:val="0"/>
          <w:numId w:val="3"/>
        </w:numPr>
        <w:shd w:val="clear" w:color="auto" w:fill="FFFFFF" w:themeFill="background1"/>
        <w:jc w:val="both"/>
        <w:rPr>
          <w:i/>
          <w:color w:val="538135" w:themeColor="accent6" w:themeShade="BF"/>
        </w:rPr>
      </w:pPr>
      <w:r w:rsidRPr="003B6C7D">
        <w:rPr>
          <w:i/>
          <w:color w:val="538135" w:themeColor="accent6" w:themeShade="BF"/>
        </w:rPr>
        <w:t xml:space="preserve">Autres : </w:t>
      </w:r>
    </w:p>
    <w:p w:rsidR="002A36C9" w:rsidRPr="003B6C7D" w:rsidRDefault="002A36C9" w:rsidP="00B66448">
      <w:pPr>
        <w:pStyle w:val="Paragraphedeliste"/>
        <w:numPr>
          <w:ilvl w:val="1"/>
          <w:numId w:val="4"/>
        </w:numPr>
        <w:spacing w:after="0" w:line="240" w:lineRule="auto"/>
        <w:jc w:val="both"/>
        <w:textAlignment w:val="center"/>
        <w:rPr>
          <w:rFonts w:eastAsia="Times New Roman" w:cstheme="minorHAnsi"/>
          <w:color w:val="538135" w:themeColor="accent6" w:themeShade="BF"/>
        </w:rPr>
      </w:pPr>
      <w:r w:rsidRPr="003B6C7D">
        <w:rPr>
          <w:i/>
          <w:color w:val="538135" w:themeColor="accent6" w:themeShade="BF"/>
        </w:rPr>
        <w:t xml:space="preserve">Hydrogène propre : </w:t>
      </w:r>
      <w:r w:rsidRPr="003B6C7D">
        <w:rPr>
          <w:rFonts w:eastAsia="Times New Roman" w:cstheme="minorHAnsi"/>
          <w:color w:val="538135" w:themeColor="accent6" w:themeShade="BF"/>
        </w:rPr>
        <w:t>RDI, production, stockage, distribution et mobilité</w:t>
      </w:r>
    </w:p>
    <w:p w:rsidR="002A36C9" w:rsidRPr="003B6C7D" w:rsidRDefault="002A36C9" w:rsidP="00B66448">
      <w:pPr>
        <w:pStyle w:val="Paragraphedeliste"/>
        <w:numPr>
          <w:ilvl w:val="1"/>
          <w:numId w:val="4"/>
        </w:numPr>
        <w:spacing w:after="0" w:line="240" w:lineRule="auto"/>
        <w:jc w:val="both"/>
        <w:textAlignment w:val="center"/>
        <w:rPr>
          <w:rFonts w:eastAsia="Times New Roman" w:cstheme="minorHAnsi"/>
          <w:color w:val="538135" w:themeColor="accent6" w:themeShade="BF"/>
        </w:rPr>
      </w:pPr>
      <w:r w:rsidRPr="003B6C7D">
        <w:rPr>
          <w:rFonts w:eastAsia="Times New Roman" w:cstheme="minorHAnsi"/>
          <w:color w:val="538135" w:themeColor="accent6" w:themeShade="BF"/>
        </w:rPr>
        <w:t>Mobilité électrique tram vélo</w:t>
      </w:r>
    </w:p>
    <w:p w:rsidR="002A36C9" w:rsidRPr="003B6C7D" w:rsidRDefault="002A36C9" w:rsidP="00B66448">
      <w:pPr>
        <w:pStyle w:val="Paragraphedeliste"/>
        <w:numPr>
          <w:ilvl w:val="1"/>
          <w:numId w:val="4"/>
        </w:numPr>
        <w:spacing w:after="0" w:line="240" w:lineRule="auto"/>
        <w:jc w:val="both"/>
        <w:textAlignment w:val="center"/>
        <w:rPr>
          <w:rFonts w:eastAsia="Times New Roman" w:cstheme="minorHAnsi"/>
          <w:color w:val="538135" w:themeColor="accent6" w:themeShade="BF"/>
        </w:rPr>
      </w:pPr>
      <w:r w:rsidRPr="003B6C7D">
        <w:rPr>
          <w:rFonts w:eastAsia="Times New Roman" w:cstheme="minorHAnsi"/>
          <w:color w:val="538135" w:themeColor="accent6" w:themeShade="BF"/>
        </w:rPr>
        <w:t xml:space="preserve">Intervention croisée écologique et numérique (infrastructure réseau </w:t>
      </w:r>
      <w:proofErr w:type="spellStart"/>
      <w:r w:rsidRPr="003B6C7D">
        <w:rPr>
          <w:rFonts w:eastAsia="Times New Roman" w:cstheme="minorHAnsi"/>
          <w:color w:val="538135" w:themeColor="accent6" w:themeShade="BF"/>
        </w:rPr>
        <w:t>Data-Center</w:t>
      </w:r>
      <w:proofErr w:type="spellEnd"/>
      <w:r w:rsidRPr="003B6C7D">
        <w:rPr>
          <w:rFonts w:eastAsia="Times New Roman" w:cstheme="minorHAnsi"/>
          <w:color w:val="538135" w:themeColor="accent6" w:themeShade="BF"/>
        </w:rPr>
        <w:t xml:space="preserve"> régional écologique)</w:t>
      </w:r>
    </w:p>
    <w:p w:rsidR="002A36C9" w:rsidRPr="003B6C7D" w:rsidRDefault="002A36C9" w:rsidP="00B66448">
      <w:pPr>
        <w:pStyle w:val="Paragraphedeliste"/>
        <w:numPr>
          <w:ilvl w:val="1"/>
          <w:numId w:val="4"/>
        </w:numPr>
        <w:spacing w:after="0" w:line="240" w:lineRule="auto"/>
        <w:jc w:val="both"/>
        <w:textAlignment w:val="center"/>
        <w:rPr>
          <w:rFonts w:eastAsia="Times New Roman" w:cstheme="minorHAnsi"/>
          <w:color w:val="538135" w:themeColor="accent6" w:themeShade="BF"/>
        </w:rPr>
      </w:pPr>
      <w:r w:rsidRPr="003B6C7D">
        <w:rPr>
          <w:rFonts w:eastAsia="Times New Roman" w:cstheme="minorHAnsi"/>
          <w:color w:val="538135" w:themeColor="accent6" w:themeShade="BF"/>
        </w:rPr>
        <w:t>Soutien à des mouvements citoyens</w:t>
      </w:r>
    </w:p>
    <w:p w:rsidR="002A36C9" w:rsidRPr="003B6C7D" w:rsidRDefault="002A36C9" w:rsidP="00B66448">
      <w:pPr>
        <w:pStyle w:val="Paragraphedeliste"/>
        <w:numPr>
          <w:ilvl w:val="1"/>
          <w:numId w:val="4"/>
        </w:numPr>
        <w:spacing w:after="0" w:line="240" w:lineRule="auto"/>
        <w:jc w:val="both"/>
        <w:textAlignment w:val="center"/>
        <w:rPr>
          <w:rFonts w:eastAsia="Times New Roman" w:cstheme="minorHAnsi"/>
          <w:color w:val="538135" w:themeColor="accent6" w:themeShade="BF"/>
        </w:rPr>
      </w:pPr>
      <w:r w:rsidRPr="003B6C7D">
        <w:rPr>
          <w:rFonts w:eastAsia="Times New Roman" w:cstheme="minorHAnsi"/>
          <w:color w:val="538135" w:themeColor="accent6" w:themeShade="BF"/>
        </w:rPr>
        <w:t>Contrats de transition écologique</w:t>
      </w:r>
    </w:p>
    <w:p w:rsidR="002A36C9" w:rsidRPr="003B6C7D" w:rsidRDefault="002A36C9" w:rsidP="00B66448">
      <w:pPr>
        <w:pStyle w:val="Paragraphedeliste"/>
        <w:numPr>
          <w:ilvl w:val="1"/>
          <w:numId w:val="4"/>
        </w:numPr>
        <w:spacing w:after="0" w:line="240" w:lineRule="auto"/>
        <w:jc w:val="both"/>
        <w:textAlignment w:val="center"/>
        <w:rPr>
          <w:rFonts w:eastAsia="Times New Roman" w:cstheme="minorHAnsi"/>
          <w:color w:val="538135" w:themeColor="accent6" w:themeShade="BF"/>
        </w:rPr>
      </w:pPr>
      <w:r w:rsidRPr="003B6C7D">
        <w:rPr>
          <w:rFonts w:eastAsia="Times New Roman" w:cstheme="minorHAnsi"/>
          <w:color w:val="538135" w:themeColor="accent6" w:themeShade="BF"/>
        </w:rPr>
        <w:t>Soutien à des programmes de recherche citoyenne et sciences participatives ouvertes (ex : paléoénergétique.org)</w:t>
      </w:r>
    </w:p>
    <w:p w:rsidR="002A36C9" w:rsidRPr="003B6C7D" w:rsidRDefault="002A36C9" w:rsidP="00B66448">
      <w:pPr>
        <w:pStyle w:val="Paragraphedeliste"/>
        <w:numPr>
          <w:ilvl w:val="1"/>
          <w:numId w:val="4"/>
        </w:numPr>
        <w:spacing w:after="0" w:line="240" w:lineRule="auto"/>
        <w:jc w:val="both"/>
        <w:textAlignment w:val="center"/>
        <w:rPr>
          <w:rFonts w:eastAsia="Times New Roman" w:cstheme="minorHAnsi"/>
          <w:color w:val="538135" w:themeColor="accent6" w:themeShade="BF"/>
        </w:rPr>
      </w:pPr>
      <w:r w:rsidRPr="003B6C7D">
        <w:rPr>
          <w:rFonts w:eastAsia="Times New Roman" w:cstheme="minorHAnsi"/>
          <w:color w:val="538135" w:themeColor="accent6" w:themeShade="BF"/>
        </w:rPr>
        <w:t>Promotion, médiation culturelle, scientifique et technique (ex : un musée avec dispositif mobile d’éducation à l’énergie)</w:t>
      </w:r>
    </w:p>
    <w:p w:rsidR="00E844AE" w:rsidRPr="00E844AE" w:rsidRDefault="00E844AE" w:rsidP="00B66448">
      <w:pPr>
        <w:shd w:val="clear" w:color="auto" w:fill="FFFFFF" w:themeFill="background1"/>
        <w:jc w:val="both"/>
        <w:rPr>
          <w:i/>
        </w:rPr>
      </w:pPr>
    </w:p>
    <w:p w:rsidR="006F4AAE" w:rsidRPr="00DC557C" w:rsidRDefault="003B6C7D" w:rsidP="00B66448">
      <w:pPr>
        <w:shd w:val="clear" w:color="auto" w:fill="FFFFFF" w:themeFill="background1"/>
        <w:spacing w:after="0"/>
        <w:jc w:val="both"/>
        <w:rPr>
          <w:b/>
          <w:color w:val="7030A0"/>
        </w:rPr>
      </w:pPr>
      <w:r>
        <w:rPr>
          <w:b/>
          <w:color w:val="7030A0"/>
        </w:rPr>
        <w:t xml:space="preserve">THEME </w:t>
      </w:r>
      <w:r w:rsidR="00B66448">
        <w:rPr>
          <w:b/>
          <w:color w:val="7030A0"/>
        </w:rPr>
        <w:t>B</w:t>
      </w:r>
      <w:r>
        <w:rPr>
          <w:b/>
          <w:color w:val="7030A0"/>
        </w:rPr>
        <w:t> : C</w:t>
      </w:r>
      <w:r w:rsidR="006F4AAE" w:rsidRPr="00DC557C">
        <w:rPr>
          <w:b/>
          <w:color w:val="7030A0"/>
        </w:rPr>
        <w:t xml:space="preserve">hangement climatique, prévention des risques, résilience face aux catastrophes </w:t>
      </w:r>
    </w:p>
    <w:p w:rsidR="00EE58FB" w:rsidRPr="00B66448" w:rsidRDefault="00EE58FB" w:rsidP="00B66448">
      <w:pPr>
        <w:pStyle w:val="Paragraphedeliste"/>
        <w:numPr>
          <w:ilvl w:val="0"/>
          <w:numId w:val="3"/>
        </w:numPr>
        <w:shd w:val="clear" w:color="auto" w:fill="FFFFFF" w:themeFill="background1"/>
        <w:spacing w:after="0"/>
        <w:jc w:val="both"/>
        <w:rPr>
          <w:b/>
          <w:color w:val="4472C4" w:themeColor="accent1"/>
        </w:rPr>
      </w:pPr>
      <w:r w:rsidRPr="009C7890">
        <w:rPr>
          <w:color w:val="7030A0"/>
        </w:rPr>
        <w:t>La prévention</w:t>
      </w:r>
      <w:r w:rsidR="00B66448">
        <w:rPr>
          <w:color w:val="7030A0"/>
        </w:rPr>
        <w:t xml:space="preserve"> des risques, notamment</w:t>
      </w:r>
      <w:r w:rsidRPr="009C7890">
        <w:rPr>
          <w:color w:val="7030A0"/>
        </w:rPr>
        <w:t xml:space="preserve"> inondation</w:t>
      </w:r>
      <w:r w:rsidR="00B66448">
        <w:rPr>
          <w:color w:val="7030A0"/>
        </w:rPr>
        <w:t xml:space="preserve"> et sécheresses,</w:t>
      </w:r>
      <w:r w:rsidRPr="009C7890">
        <w:rPr>
          <w:color w:val="7030A0"/>
        </w:rPr>
        <w:t xml:space="preserve"> avec l’esprit infrastructures vertes et naturelles pour se prémunir des risques</w:t>
      </w:r>
    </w:p>
    <w:p w:rsidR="003B6C7D" w:rsidRDefault="003B6C7D" w:rsidP="00B66448">
      <w:pPr>
        <w:shd w:val="clear" w:color="auto" w:fill="FFFFFF" w:themeFill="background1"/>
        <w:spacing w:after="0"/>
        <w:jc w:val="both"/>
        <w:rPr>
          <w:b/>
          <w:color w:val="4472C4" w:themeColor="accent1"/>
        </w:rPr>
      </w:pPr>
    </w:p>
    <w:p w:rsidR="003B6C7D" w:rsidRDefault="003B6C7D" w:rsidP="00B66448">
      <w:pPr>
        <w:spacing w:after="0" w:line="240" w:lineRule="auto"/>
        <w:jc w:val="both"/>
        <w:textAlignment w:val="center"/>
        <w:rPr>
          <w:rFonts w:eastAsia="Times New Roman" w:cstheme="minorHAnsi"/>
          <w:b/>
          <w:color w:val="0070C0"/>
        </w:rPr>
      </w:pPr>
      <w:r w:rsidRPr="003B6C7D">
        <w:rPr>
          <w:b/>
          <w:color w:val="0070C0"/>
        </w:rPr>
        <w:t xml:space="preserve">THEME C : </w:t>
      </w:r>
      <w:r w:rsidRPr="003B6C7D">
        <w:rPr>
          <w:rFonts w:eastAsia="Times New Roman" w:cstheme="minorHAnsi"/>
          <w:b/>
          <w:color w:val="0070C0"/>
        </w:rPr>
        <w:t>Economie circulaire et déchets</w:t>
      </w:r>
    </w:p>
    <w:p w:rsidR="00CC3AF1" w:rsidRPr="00CC3AF1" w:rsidRDefault="00CC3AF1" w:rsidP="00B66448">
      <w:pPr>
        <w:spacing w:after="0" w:line="240" w:lineRule="auto"/>
        <w:jc w:val="both"/>
        <w:textAlignment w:val="center"/>
        <w:rPr>
          <w:rFonts w:eastAsia="Times New Roman" w:cstheme="minorHAnsi"/>
          <w:color w:val="0070C0"/>
        </w:rPr>
      </w:pPr>
      <w:r w:rsidRPr="00CC3AF1">
        <w:rPr>
          <w:rFonts w:eastAsia="Times New Roman" w:cstheme="minorHAnsi"/>
          <w:color w:val="0070C0"/>
        </w:rPr>
        <w:t>Ont été vus comme essentiels :</w:t>
      </w:r>
    </w:p>
    <w:p w:rsidR="00CC3AF1" w:rsidRPr="00CC3AF1" w:rsidRDefault="00CC3AF1" w:rsidP="00B66448">
      <w:pPr>
        <w:pStyle w:val="Paragraphedeliste"/>
        <w:numPr>
          <w:ilvl w:val="0"/>
          <w:numId w:val="3"/>
        </w:numPr>
        <w:spacing w:after="0" w:line="240" w:lineRule="auto"/>
        <w:jc w:val="both"/>
        <w:textAlignment w:val="center"/>
        <w:rPr>
          <w:rFonts w:eastAsia="Times New Roman" w:cstheme="minorHAnsi"/>
          <w:color w:val="0070C0"/>
        </w:rPr>
      </w:pPr>
      <w:r w:rsidRPr="00CC3AF1">
        <w:rPr>
          <w:rFonts w:eastAsia="Times New Roman" w:cstheme="minorHAnsi"/>
          <w:color w:val="0070C0"/>
        </w:rPr>
        <w:t xml:space="preserve">La prévention, </w:t>
      </w:r>
    </w:p>
    <w:p w:rsidR="00CC3AF1" w:rsidRPr="00CC3AF1" w:rsidRDefault="00CC3AF1" w:rsidP="00B66448">
      <w:pPr>
        <w:pStyle w:val="Paragraphedeliste"/>
        <w:numPr>
          <w:ilvl w:val="0"/>
          <w:numId w:val="3"/>
        </w:numPr>
        <w:spacing w:after="0" w:line="240" w:lineRule="auto"/>
        <w:jc w:val="both"/>
        <w:textAlignment w:val="center"/>
        <w:rPr>
          <w:rFonts w:eastAsia="Times New Roman" w:cstheme="minorHAnsi"/>
          <w:color w:val="0070C0"/>
        </w:rPr>
      </w:pPr>
      <w:r w:rsidRPr="00CC3AF1">
        <w:rPr>
          <w:rFonts w:eastAsia="Times New Roman" w:cstheme="minorHAnsi"/>
          <w:color w:val="0070C0"/>
        </w:rPr>
        <w:t xml:space="preserve">La réduction des déchets, </w:t>
      </w:r>
    </w:p>
    <w:p w:rsidR="00CC3AF1" w:rsidRPr="00CC3AF1" w:rsidRDefault="00CC3AF1" w:rsidP="00B66448">
      <w:pPr>
        <w:pStyle w:val="Paragraphedeliste"/>
        <w:numPr>
          <w:ilvl w:val="0"/>
          <w:numId w:val="3"/>
        </w:numPr>
        <w:spacing w:after="0" w:line="240" w:lineRule="auto"/>
        <w:jc w:val="both"/>
        <w:textAlignment w:val="center"/>
        <w:rPr>
          <w:rFonts w:eastAsia="Times New Roman" w:cstheme="minorHAnsi"/>
          <w:color w:val="0070C0"/>
        </w:rPr>
      </w:pPr>
      <w:r w:rsidRPr="00CC3AF1">
        <w:rPr>
          <w:rFonts w:eastAsia="Times New Roman" w:cstheme="minorHAnsi"/>
          <w:color w:val="0070C0"/>
        </w:rPr>
        <w:t>Le tri et le recyclage,</w:t>
      </w:r>
    </w:p>
    <w:p w:rsidR="00CC3AF1" w:rsidRDefault="00CC3AF1" w:rsidP="00B66448">
      <w:pPr>
        <w:pStyle w:val="Paragraphedeliste"/>
        <w:numPr>
          <w:ilvl w:val="0"/>
          <w:numId w:val="3"/>
        </w:numPr>
        <w:spacing w:after="0" w:line="240" w:lineRule="auto"/>
        <w:jc w:val="both"/>
        <w:textAlignment w:val="center"/>
        <w:rPr>
          <w:rFonts w:eastAsia="Times New Roman" w:cstheme="minorHAnsi"/>
          <w:color w:val="0070C0"/>
        </w:rPr>
      </w:pPr>
      <w:r w:rsidRPr="00CC3AF1">
        <w:rPr>
          <w:rFonts w:eastAsia="Times New Roman" w:cstheme="minorHAnsi"/>
          <w:color w:val="0070C0"/>
        </w:rPr>
        <w:t>La gestion des déchets des entreprises a également reçu de nombreux votes</w:t>
      </w:r>
    </w:p>
    <w:p w:rsidR="00657595" w:rsidRDefault="00657595" w:rsidP="00B66448">
      <w:pPr>
        <w:pStyle w:val="Paragraphedeliste"/>
        <w:spacing w:after="0" w:line="240" w:lineRule="auto"/>
        <w:jc w:val="both"/>
        <w:textAlignment w:val="center"/>
        <w:rPr>
          <w:rFonts w:eastAsia="Times New Roman" w:cstheme="minorHAnsi"/>
          <w:color w:val="0070C0"/>
        </w:rPr>
      </w:pPr>
    </w:p>
    <w:p w:rsidR="009C7890" w:rsidRPr="009C7890" w:rsidRDefault="009C7890" w:rsidP="00B66448">
      <w:pPr>
        <w:pStyle w:val="Paragraphedeliste"/>
        <w:shd w:val="clear" w:color="auto" w:fill="FFFFFF" w:themeFill="background1"/>
        <w:spacing w:after="0"/>
        <w:jc w:val="both"/>
        <w:rPr>
          <w:b/>
          <w:color w:val="4472C4" w:themeColor="accent1"/>
        </w:rPr>
      </w:pPr>
    </w:p>
    <w:p w:rsidR="006F4AAE" w:rsidRPr="00EE58FB" w:rsidRDefault="003B6C7D" w:rsidP="00B66448">
      <w:pPr>
        <w:shd w:val="clear" w:color="auto" w:fill="FFFFFF" w:themeFill="background1"/>
        <w:spacing w:after="0"/>
        <w:jc w:val="both"/>
        <w:rPr>
          <w:b/>
          <w:color w:val="70AD47" w:themeColor="accent6"/>
        </w:rPr>
      </w:pPr>
      <w:r>
        <w:rPr>
          <w:b/>
          <w:color w:val="70AD47" w:themeColor="accent6"/>
        </w:rPr>
        <w:t>THEME D</w:t>
      </w:r>
      <w:r w:rsidRPr="00EE58FB">
        <w:rPr>
          <w:b/>
          <w:color w:val="70AD47" w:themeColor="accent6"/>
        </w:rPr>
        <w:t xml:space="preserve"> : </w:t>
      </w:r>
      <w:r>
        <w:rPr>
          <w:b/>
          <w:color w:val="70AD47" w:themeColor="accent6"/>
        </w:rPr>
        <w:t>B</w:t>
      </w:r>
      <w:r w:rsidR="006F4AAE" w:rsidRPr="00EE58FB">
        <w:rPr>
          <w:b/>
          <w:color w:val="70AD47" w:themeColor="accent6"/>
        </w:rPr>
        <w:t xml:space="preserve">iodiversité, infrastructures vertes en milieu urbain et pollutions </w:t>
      </w:r>
    </w:p>
    <w:p w:rsidR="00EE58FB" w:rsidRPr="00EE58FB" w:rsidRDefault="00EE58FB" w:rsidP="00B66448">
      <w:pPr>
        <w:pStyle w:val="Paragraphedeliste"/>
        <w:numPr>
          <w:ilvl w:val="0"/>
          <w:numId w:val="3"/>
        </w:numPr>
        <w:shd w:val="clear" w:color="auto" w:fill="FFFFFF" w:themeFill="background1"/>
        <w:jc w:val="both"/>
        <w:rPr>
          <w:color w:val="70AD47" w:themeColor="accent6"/>
        </w:rPr>
      </w:pPr>
      <w:r w:rsidRPr="00EE58FB">
        <w:rPr>
          <w:color w:val="70AD47" w:themeColor="accent6"/>
        </w:rPr>
        <w:t xml:space="preserve">L’approche de la préservation de la biodiversité : puits de </w:t>
      </w:r>
      <w:r w:rsidR="00B66448">
        <w:rPr>
          <w:color w:val="70AD47" w:themeColor="accent6"/>
        </w:rPr>
        <w:t>c</w:t>
      </w:r>
      <w:r w:rsidRPr="00EE58FB">
        <w:rPr>
          <w:color w:val="70AD47" w:themeColor="accent6"/>
        </w:rPr>
        <w:t xml:space="preserve">arbone, zones de prévention inondation, des supports de production locales (élevages…), espaces de tourisme et découverte, supports d’éducation </w:t>
      </w:r>
      <w:r>
        <w:rPr>
          <w:color w:val="70AD47" w:themeColor="accent6"/>
        </w:rPr>
        <w:t>…</w:t>
      </w:r>
    </w:p>
    <w:p w:rsidR="009C7890" w:rsidRPr="009C7890" w:rsidRDefault="00054002" w:rsidP="00B66448">
      <w:pPr>
        <w:pStyle w:val="Paragraphedeliste"/>
        <w:numPr>
          <w:ilvl w:val="0"/>
          <w:numId w:val="3"/>
        </w:numPr>
        <w:shd w:val="clear" w:color="auto" w:fill="FFFFFF" w:themeFill="background1"/>
        <w:spacing w:after="0"/>
        <w:jc w:val="both"/>
        <w:rPr>
          <w:color w:val="70AD47" w:themeColor="accent6"/>
        </w:rPr>
      </w:pPr>
      <w:r w:rsidRPr="00054002">
        <w:rPr>
          <w:color w:val="70AD47" w:themeColor="accent6"/>
        </w:rPr>
        <w:t xml:space="preserve">La </w:t>
      </w:r>
      <w:r>
        <w:rPr>
          <w:color w:val="70AD47" w:themeColor="accent6"/>
        </w:rPr>
        <w:t xml:space="preserve">biodiversité doit s’identifier au </w:t>
      </w:r>
      <w:r w:rsidRPr="00054002">
        <w:rPr>
          <w:color w:val="70AD47" w:themeColor="accent6"/>
        </w:rPr>
        <w:t xml:space="preserve">milieu urbain : </w:t>
      </w:r>
      <w:r>
        <w:rPr>
          <w:color w:val="70AD47" w:themeColor="accent6"/>
        </w:rPr>
        <w:t>mises en place d’</w:t>
      </w:r>
      <w:r w:rsidRPr="00054002">
        <w:rPr>
          <w:color w:val="70AD47" w:themeColor="accent6"/>
        </w:rPr>
        <w:t>infrastructures vertes</w:t>
      </w:r>
      <w:r w:rsidR="009C7890">
        <w:rPr>
          <w:color w:val="70AD47" w:themeColor="accent6"/>
        </w:rPr>
        <w:t>,</w:t>
      </w:r>
      <w:r w:rsidR="009C7890" w:rsidRPr="009C7890">
        <w:rPr>
          <w:color w:val="70AD47" w:themeColor="accent6"/>
        </w:rPr>
        <w:t xml:space="preserve"> dont petites infrastructures vertes (parcs, jardins, toitures et murs végétalisés</w:t>
      </w:r>
    </w:p>
    <w:p w:rsidR="00054002" w:rsidRDefault="009C7890" w:rsidP="00B66448">
      <w:pPr>
        <w:pStyle w:val="Paragraphedeliste"/>
        <w:numPr>
          <w:ilvl w:val="0"/>
          <w:numId w:val="3"/>
        </w:numPr>
        <w:shd w:val="clear" w:color="auto" w:fill="FFFFFF" w:themeFill="background1"/>
        <w:jc w:val="both"/>
        <w:rPr>
          <w:color w:val="70AD47" w:themeColor="accent6"/>
        </w:rPr>
      </w:pPr>
      <w:r w:rsidRPr="00054002">
        <w:rPr>
          <w:color w:val="70AD47" w:themeColor="accent6"/>
        </w:rPr>
        <w:t>Re végétalis</w:t>
      </w:r>
      <w:r>
        <w:rPr>
          <w:color w:val="70AD47" w:themeColor="accent6"/>
        </w:rPr>
        <w:t>a</w:t>
      </w:r>
      <w:r w:rsidRPr="00054002">
        <w:rPr>
          <w:color w:val="70AD47" w:themeColor="accent6"/>
        </w:rPr>
        <w:t>tion</w:t>
      </w:r>
      <w:r w:rsidR="00054002" w:rsidRPr="00054002">
        <w:rPr>
          <w:color w:val="70AD47" w:themeColor="accent6"/>
        </w:rPr>
        <w:t xml:space="preserve"> des villes </w:t>
      </w:r>
    </w:p>
    <w:p w:rsidR="00FD2182" w:rsidRPr="00054002" w:rsidRDefault="00FD2182" w:rsidP="00B66448">
      <w:pPr>
        <w:pStyle w:val="Paragraphedeliste"/>
        <w:numPr>
          <w:ilvl w:val="0"/>
          <w:numId w:val="3"/>
        </w:numPr>
        <w:shd w:val="clear" w:color="auto" w:fill="FFFFFF" w:themeFill="background1"/>
        <w:jc w:val="both"/>
        <w:rPr>
          <w:color w:val="70AD47" w:themeColor="accent6"/>
        </w:rPr>
      </w:pPr>
      <w:r>
        <w:rPr>
          <w:color w:val="70AD47" w:themeColor="accent6"/>
        </w:rPr>
        <w:t xml:space="preserve">Réhabilitation des </w:t>
      </w:r>
      <w:r w:rsidR="00550414">
        <w:rPr>
          <w:color w:val="70AD47" w:themeColor="accent6"/>
        </w:rPr>
        <w:t>milieux</w:t>
      </w:r>
      <w:r>
        <w:rPr>
          <w:color w:val="70AD47" w:themeColor="accent6"/>
        </w:rPr>
        <w:t xml:space="preserve"> naturels : renatu</w:t>
      </w:r>
      <w:r w:rsidR="00550414">
        <w:rPr>
          <w:color w:val="70AD47" w:themeColor="accent6"/>
        </w:rPr>
        <w:t>ration</w:t>
      </w:r>
    </w:p>
    <w:p w:rsidR="00117361" w:rsidRPr="00BE27F2" w:rsidRDefault="00054002" w:rsidP="00B66448">
      <w:pPr>
        <w:pStyle w:val="Paragraphedeliste"/>
        <w:numPr>
          <w:ilvl w:val="0"/>
          <w:numId w:val="3"/>
        </w:numPr>
        <w:shd w:val="clear" w:color="auto" w:fill="FFFFFF" w:themeFill="background1"/>
        <w:jc w:val="both"/>
        <w:rPr>
          <w:b/>
          <w:color w:val="4472C4" w:themeColor="accent1"/>
        </w:rPr>
      </w:pPr>
      <w:r>
        <w:rPr>
          <w:color w:val="70AD47" w:themeColor="accent6"/>
        </w:rPr>
        <w:t xml:space="preserve">Faire de la </w:t>
      </w:r>
      <w:r w:rsidRPr="00054002">
        <w:rPr>
          <w:color w:val="70AD47" w:themeColor="accent6"/>
        </w:rPr>
        <w:t>sensibilisation à la biodiversité</w:t>
      </w:r>
      <w:r>
        <w:rPr>
          <w:color w:val="70AD47" w:themeColor="accent6"/>
        </w:rPr>
        <w:t xml:space="preserve"> pour tout public</w:t>
      </w:r>
    </w:p>
    <w:p w:rsidR="00BE27F2" w:rsidRDefault="00BE1EA6" w:rsidP="00B66448">
      <w:pPr>
        <w:pStyle w:val="Paragraphedeliste"/>
        <w:numPr>
          <w:ilvl w:val="0"/>
          <w:numId w:val="3"/>
        </w:numPr>
        <w:shd w:val="clear" w:color="auto" w:fill="FFFFFF" w:themeFill="background1"/>
        <w:jc w:val="both"/>
        <w:rPr>
          <w:color w:val="70AD47" w:themeColor="accent6"/>
        </w:rPr>
      </w:pPr>
      <w:r>
        <w:rPr>
          <w:color w:val="70AD47" w:themeColor="accent6"/>
        </w:rPr>
        <w:t>L</w:t>
      </w:r>
      <w:r w:rsidR="00BE27F2" w:rsidRPr="00BE27F2">
        <w:rPr>
          <w:color w:val="70AD47" w:themeColor="accent6"/>
        </w:rPr>
        <w:t xml:space="preserve">e CPER </w:t>
      </w:r>
      <w:r w:rsidR="00BE27F2">
        <w:rPr>
          <w:color w:val="70AD47" w:themeColor="accent6"/>
        </w:rPr>
        <w:t xml:space="preserve">doit prendre en compte, en termes de financement, </w:t>
      </w:r>
      <w:r w:rsidR="00BE27F2" w:rsidRPr="00BE27F2">
        <w:rPr>
          <w:color w:val="70AD47" w:themeColor="accent6"/>
        </w:rPr>
        <w:t xml:space="preserve">les espaces naturels et de dénaturalisation des sites </w:t>
      </w:r>
    </w:p>
    <w:p w:rsidR="002A36C9" w:rsidRPr="00054002" w:rsidRDefault="002A36C9" w:rsidP="00B66448">
      <w:pPr>
        <w:pStyle w:val="Paragraphedeliste"/>
        <w:numPr>
          <w:ilvl w:val="0"/>
          <w:numId w:val="3"/>
        </w:numPr>
        <w:shd w:val="clear" w:color="auto" w:fill="FFFFFF" w:themeFill="background1"/>
        <w:spacing w:after="0"/>
        <w:jc w:val="both"/>
        <w:rPr>
          <w:b/>
          <w:color w:val="70AD47" w:themeColor="accent6"/>
        </w:rPr>
      </w:pPr>
      <w:r w:rsidRPr="00EE58FB">
        <w:rPr>
          <w:color w:val="70AD47" w:themeColor="accent6"/>
        </w:rPr>
        <w:t>Amélioration d</w:t>
      </w:r>
      <w:bookmarkStart w:id="2" w:name="_GoBack"/>
      <w:bookmarkEnd w:id="2"/>
      <w:r w:rsidRPr="00EE58FB">
        <w:rPr>
          <w:color w:val="70AD47" w:themeColor="accent6"/>
        </w:rPr>
        <w:t>e la qualité de l’air</w:t>
      </w:r>
      <w:r>
        <w:rPr>
          <w:color w:val="70AD47" w:themeColor="accent6"/>
        </w:rPr>
        <w:t xml:space="preserve"> : il faut que cela réponde une </w:t>
      </w:r>
      <w:r w:rsidRPr="00EE58FB">
        <w:rPr>
          <w:color w:val="70AD47" w:themeColor="accent6"/>
        </w:rPr>
        <w:t>vulnérabilité régional</w:t>
      </w:r>
      <w:r>
        <w:rPr>
          <w:color w:val="70AD47" w:themeColor="accent6"/>
        </w:rPr>
        <w:t>e</w:t>
      </w:r>
      <w:r w:rsidRPr="00EE58FB">
        <w:rPr>
          <w:color w:val="70AD47" w:themeColor="accent6"/>
        </w:rPr>
        <w:t xml:space="preserve"> affirmé</w:t>
      </w:r>
    </w:p>
    <w:p w:rsidR="002A36C9" w:rsidRDefault="002A36C9" w:rsidP="00B66448">
      <w:pPr>
        <w:pStyle w:val="Paragraphedeliste"/>
        <w:numPr>
          <w:ilvl w:val="0"/>
          <w:numId w:val="3"/>
        </w:numPr>
        <w:shd w:val="clear" w:color="auto" w:fill="FFFFFF" w:themeFill="background1"/>
        <w:jc w:val="both"/>
        <w:rPr>
          <w:color w:val="70AD47" w:themeColor="accent6"/>
        </w:rPr>
      </w:pPr>
      <w:r>
        <w:rPr>
          <w:color w:val="70AD47" w:themeColor="accent6"/>
        </w:rPr>
        <w:t>V</w:t>
      </w:r>
      <w:r w:rsidRPr="00054002">
        <w:rPr>
          <w:color w:val="70AD47" w:themeColor="accent6"/>
        </w:rPr>
        <w:t>alorisation des éco</w:t>
      </w:r>
      <w:r>
        <w:rPr>
          <w:color w:val="70AD47" w:themeColor="accent6"/>
        </w:rPr>
        <w:t>-</w:t>
      </w:r>
      <w:r w:rsidRPr="00054002">
        <w:rPr>
          <w:color w:val="70AD47" w:themeColor="accent6"/>
        </w:rPr>
        <w:t>matériaux</w:t>
      </w:r>
    </w:p>
    <w:p w:rsidR="002A36C9" w:rsidRDefault="002A36C9" w:rsidP="00B66448">
      <w:pPr>
        <w:pStyle w:val="Paragraphedeliste"/>
        <w:shd w:val="clear" w:color="auto" w:fill="FFFFFF" w:themeFill="background1"/>
        <w:jc w:val="both"/>
        <w:rPr>
          <w:color w:val="70AD47" w:themeColor="accent6"/>
        </w:rPr>
      </w:pPr>
    </w:p>
    <w:p w:rsidR="006F4AAE" w:rsidRPr="00117361" w:rsidRDefault="00117361" w:rsidP="00B66448">
      <w:pPr>
        <w:pBdr>
          <w:bottom w:val="single" w:sz="4" w:space="1" w:color="auto"/>
        </w:pBdr>
        <w:shd w:val="clear" w:color="auto" w:fill="FFFFFF" w:themeFill="background1"/>
        <w:jc w:val="both"/>
        <w:rPr>
          <w:b/>
          <w:color w:val="4472C4" w:themeColor="accent1"/>
        </w:rPr>
      </w:pPr>
      <w:r w:rsidRPr="00117361">
        <w:rPr>
          <w:b/>
          <w:color w:val="4472C4" w:themeColor="accent1"/>
        </w:rPr>
        <w:t>4 – AUTRES</w:t>
      </w:r>
    </w:p>
    <w:p w:rsidR="006F4AAE" w:rsidRDefault="006F4AAE" w:rsidP="00B66448">
      <w:pPr>
        <w:shd w:val="clear" w:color="auto" w:fill="FFFFFF" w:themeFill="background1"/>
        <w:spacing w:after="0"/>
        <w:jc w:val="both"/>
        <w:rPr>
          <w:b/>
          <w:color w:val="70AD47" w:themeColor="accent6"/>
        </w:rPr>
      </w:pPr>
    </w:p>
    <w:p w:rsidR="00210582" w:rsidRDefault="00210582" w:rsidP="00B66448">
      <w:pPr>
        <w:pStyle w:val="Paragraphedeliste"/>
        <w:numPr>
          <w:ilvl w:val="0"/>
          <w:numId w:val="3"/>
        </w:numPr>
        <w:shd w:val="clear" w:color="auto" w:fill="FFFFFF" w:themeFill="background1"/>
        <w:spacing w:after="0"/>
        <w:jc w:val="both"/>
        <w:rPr>
          <w:color w:val="4472C4" w:themeColor="accent1"/>
        </w:rPr>
      </w:pPr>
      <w:r>
        <w:rPr>
          <w:color w:val="4472C4" w:themeColor="accent1"/>
        </w:rPr>
        <w:t xml:space="preserve">Travail sur la gestion administrative, la lourdeur administrative et la taille des projets </w:t>
      </w:r>
    </w:p>
    <w:p w:rsidR="00210582" w:rsidRDefault="00210582" w:rsidP="00B66448">
      <w:pPr>
        <w:pStyle w:val="Paragraphedeliste"/>
        <w:numPr>
          <w:ilvl w:val="0"/>
          <w:numId w:val="3"/>
        </w:numPr>
        <w:shd w:val="clear" w:color="auto" w:fill="FFFFFF" w:themeFill="background1"/>
        <w:spacing w:after="0"/>
        <w:jc w:val="both"/>
        <w:rPr>
          <w:color w:val="4472C4" w:themeColor="accent1"/>
        </w:rPr>
      </w:pPr>
      <w:r>
        <w:rPr>
          <w:color w:val="4472C4" w:themeColor="accent1"/>
        </w:rPr>
        <w:t xml:space="preserve">Améliorer le délai de paiement </w:t>
      </w:r>
    </w:p>
    <w:p w:rsidR="00210582" w:rsidRPr="00210582" w:rsidRDefault="00210582" w:rsidP="00B66448">
      <w:pPr>
        <w:pStyle w:val="Paragraphedeliste"/>
        <w:numPr>
          <w:ilvl w:val="0"/>
          <w:numId w:val="3"/>
        </w:numPr>
        <w:shd w:val="clear" w:color="auto" w:fill="FFFFFF" w:themeFill="background1"/>
        <w:spacing w:after="0"/>
        <w:jc w:val="both"/>
        <w:rPr>
          <w:color w:val="4472C4" w:themeColor="accent1"/>
        </w:rPr>
      </w:pPr>
      <w:r w:rsidRPr="00210582">
        <w:rPr>
          <w:color w:val="4472C4" w:themeColor="accent1"/>
        </w:rPr>
        <w:t>Prendre en compte la taille des structures (associations)</w:t>
      </w:r>
    </w:p>
    <w:p w:rsidR="00054002" w:rsidRPr="00054002" w:rsidRDefault="00054002" w:rsidP="00B66448">
      <w:pPr>
        <w:pStyle w:val="Paragraphedeliste"/>
        <w:shd w:val="clear" w:color="auto" w:fill="FFFFFF" w:themeFill="background1"/>
        <w:spacing w:after="0"/>
        <w:jc w:val="both"/>
        <w:rPr>
          <w:b/>
          <w:color w:val="70AD47" w:themeColor="accent6"/>
        </w:rPr>
      </w:pPr>
    </w:p>
    <w:p w:rsidR="006F4AAE" w:rsidRPr="00EE58FB" w:rsidRDefault="006F4AAE" w:rsidP="00B66448">
      <w:pPr>
        <w:shd w:val="clear" w:color="auto" w:fill="FFFFFF" w:themeFill="background1"/>
        <w:tabs>
          <w:tab w:val="left" w:pos="1404"/>
        </w:tabs>
        <w:spacing w:after="0"/>
        <w:jc w:val="both"/>
        <w:rPr>
          <w:color w:val="70AD47" w:themeColor="accent6"/>
        </w:rPr>
      </w:pPr>
    </w:p>
    <w:p w:rsidR="00D5207A" w:rsidRDefault="00D5207A" w:rsidP="00FD2182">
      <w:pPr>
        <w:shd w:val="clear" w:color="auto" w:fill="FFFFFF" w:themeFill="background1"/>
        <w:spacing w:after="0"/>
        <w:rPr>
          <w:b/>
          <w:color w:val="4472C4" w:themeColor="accent1"/>
        </w:rPr>
      </w:pPr>
    </w:p>
    <w:sectPr w:rsidR="00D5207A" w:rsidSect="00FC7332">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AE5" w:rsidRDefault="007B2AE5" w:rsidP="005E088B">
      <w:pPr>
        <w:spacing w:after="0" w:line="240" w:lineRule="auto"/>
      </w:pPr>
      <w:r>
        <w:separator/>
      </w:r>
    </w:p>
  </w:endnote>
  <w:endnote w:type="continuationSeparator" w:id="0">
    <w:p w:rsidR="007B2AE5" w:rsidRDefault="007B2AE5" w:rsidP="005E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341375"/>
      <w:docPartObj>
        <w:docPartGallery w:val="Page Numbers (Bottom of Page)"/>
        <w:docPartUnique/>
      </w:docPartObj>
    </w:sdtPr>
    <w:sdtEndPr>
      <w:rPr>
        <w:sz w:val="18"/>
        <w:szCs w:val="18"/>
      </w:rPr>
    </w:sdtEndPr>
    <w:sdtContent>
      <w:p w:rsidR="005E088B" w:rsidRPr="005E088B" w:rsidRDefault="005E088B">
        <w:pPr>
          <w:pStyle w:val="Pieddepage"/>
          <w:jc w:val="right"/>
          <w:rPr>
            <w:sz w:val="18"/>
            <w:szCs w:val="18"/>
          </w:rPr>
        </w:pPr>
        <w:r w:rsidRPr="005E088B">
          <w:rPr>
            <w:sz w:val="18"/>
            <w:szCs w:val="18"/>
          </w:rPr>
          <w:fldChar w:fldCharType="begin"/>
        </w:r>
        <w:r w:rsidRPr="005E088B">
          <w:rPr>
            <w:sz w:val="18"/>
            <w:szCs w:val="18"/>
          </w:rPr>
          <w:instrText>PAGE   \* MERGEFORMAT</w:instrText>
        </w:r>
        <w:r w:rsidRPr="005E088B">
          <w:rPr>
            <w:sz w:val="18"/>
            <w:szCs w:val="18"/>
          </w:rPr>
          <w:fldChar w:fldCharType="separate"/>
        </w:r>
        <w:r w:rsidRPr="005E088B">
          <w:rPr>
            <w:sz w:val="18"/>
            <w:szCs w:val="18"/>
          </w:rPr>
          <w:t>2</w:t>
        </w:r>
        <w:r w:rsidRPr="005E088B">
          <w:rPr>
            <w:sz w:val="18"/>
            <w:szCs w:val="18"/>
          </w:rPr>
          <w:fldChar w:fldCharType="end"/>
        </w:r>
      </w:p>
    </w:sdtContent>
  </w:sdt>
  <w:p w:rsidR="005E088B" w:rsidRDefault="005E08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AE5" w:rsidRDefault="007B2AE5" w:rsidP="005E088B">
      <w:pPr>
        <w:spacing w:after="0" w:line="240" w:lineRule="auto"/>
      </w:pPr>
      <w:r>
        <w:separator/>
      </w:r>
    </w:p>
  </w:footnote>
  <w:footnote w:type="continuationSeparator" w:id="0">
    <w:p w:rsidR="007B2AE5" w:rsidRDefault="007B2AE5" w:rsidP="005E0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870"/>
    <w:multiLevelType w:val="multilevel"/>
    <w:tmpl w:val="83827ED4"/>
    <w:lvl w:ilvl="0">
      <w:start w:val="1"/>
      <w:numFmt w:val="upp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BD6C9D"/>
    <w:multiLevelType w:val="hybridMultilevel"/>
    <w:tmpl w:val="41B63140"/>
    <w:lvl w:ilvl="0" w:tplc="588C46B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286950"/>
    <w:multiLevelType w:val="hybridMultilevel"/>
    <w:tmpl w:val="E18E82B0"/>
    <w:lvl w:ilvl="0" w:tplc="B4B896F0">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EF30BD"/>
    <w:multiLevelType w:val="hybridMultilevel"/>
    <w:tmpl w:val="21C04F16"/>
    <w:lvl w:ilvl="0" w:tplc="45B475E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D83091"/>
    <w:multiLevelType w:val="hybridMultilevel"/>
    <w:tmpl w:val="AEF2E868"/>
    <w:lvl w:ilvl="0" w:tplc="69E0296E">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FB"/>
    <w:rsid w:val="00054002"/>
    <w:rsid w:val="000804FF"/>
    <w:rsid w:val="000E6E6C"/>
    <w:rsid w:val="00117361"/>
    <w:rsid w:val="001B3CF7"/>
    <w:rsid w:val="001B503D"/>
    <w:rsid w:val="00210582"/>
    <w:rsid w:val="002118FB"/>
    <w:rsid w:val="002639D2"/>
    <w:rsid w:val="00274B29"/>
    <w:rsid w:val="002A36C9"/>
    <w:rsid w:val="002B00E6"/>
    <w:rsid w:val="002F45AC"/>
    <w:rsid w:val="003B6C7D"/>
    <w:rsid w:val="003D6162"/>
    <w:rsid w:val="004560B8"/>
    <w:rsid w:val="004A7750"/>
    <w:rsid w:val="00541A84"/>
    <w:rsid w:val="00550414"/>
    <w:rsid w:val="005836F8"/>
    <w:rsid w:val="005E088B"/>
    <w:rsid w:val="005F1012"/>
    <w:rsid w:val="00657595"/>
    <w:rsid w:val="006757B6"/>
    <w:rsid w:val="0069054B"/>
    <w:rsid w:val="006E6A80"/>
    <w:rsid w:val="006F4AAE"/>
    <w:rsid w:val="007006FD"/>
    <w:rsid w:val="00703527"/>
    <w:rsid w:val="00722339"/>
    <w:rsid w:val="007B2AE5"/>
    <w:rsid w:val="007D50EA"/>
    <w:rsid w:val="00854B93"/>
    <w:rsid w:val="00883722"/>
    <w:rsid w:val="008B1C52"/>
    <w:rsid w:val="00924955"/>
    <w:rsid w:val="00947194"/>
    <w:rsid w:val="009A4017"/>
    <w:rsid w:val="009C7890"/>
    <w:rsid w:val="00A20A02"/>
    <w:rsid w:val="00A438E9"/>
    <w:rsid w:val="00B601A6"/>
    <w:rsid w:val="00B66448"/>
    <w:rsid w:val="00B84D12"/>
    <w:rsid w:val="00B93942"/>
    <w:rsid w:val="00BA6465"/>
    <w:rsid w:val="00BE1EA6"/>
    <w:rsid w:val="00BE27F2"/>
    <w:rsid w:val="00BE33A9"/>
    <w:rsid w:val="00BF3CE7"/>
    <w:rsid w:val="00C62E45"/>
    <w:rsid w:val="00CC0B2D"/>
    <w:rsid w:val="00CC3AF1"/>
    <w:rsid w:val="00D5207A"/>
    <w:rsid w:val="00D65E8B"/>
    <w:rsid w:val="00DC0E87"/>
    <w:rsid w:val="00DC147F"/>
    <w:rsid w:val="00DC557C"/>
    <w:rsid w:val="00DF2630"/>
    <w:rsid w:val="00E01DF1"/>
    <w:rsid w:val="00E0454C"/>
    <w:rsid w:val="00E844AE"/>
    <w:rsid w:val="00EE58FB"/>
    <w:rsid w:val="00F30188"/>
    <w:rsid w:val="00F72D80"/>
    <w:rsid w:val="00F9037E"/>
    <w:rsid w:val="00FC7332"/>
    <w:rsid w:val="00FD2182"/>
    <w:rsid w:val="00FF77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6292"/>
  <w15:chartTrackingRefBased/>
  <w15:docId w15:val="{67AC0252-3F21-4901-BAB6-833CE888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A775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088B"/>
    <w:pPr>
      <w:tabs>
        <w:tab w:val="center" w:pos="4536"/>
        <w:tab w:val="right" w:pos="9072"/>
      </w:tabs>
      <w:spacing w:after="0" w:line="240" w:lineRule="auto"/>
    </w:pPr>
  </w:style>
  <w:style w:type="character" w:customStyle="1" w:styleId="En-tteCar">
    <w:name w:val="En-tête Car"/>
    <w:basedOn w:val="Policepardfaut"/>
    <w:link w:val="En-tte"/>
    <w:uiPriority w:val="99"/>
    <w:rsid w:val="005E088B"/>
  </w:style>
  <w:style w:type="paragraph" w:styleId="Pieddepage">
    <w:name w:val="footer"/>
    <w:basedOn w:val="Normal"/>
    <w:link w:val="PieddepageCar"/>
    <w:uiPriority w:val="99"/>
    <w:unhideWhenUsed/>
    <w:rsid w:val="005E08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088B"/>
  </w:style>
  <w:style w:type="paragraph" w:styleId="Textedebulles">
    <w:name w:val="Balloon Text"/>
    <w:basedOn w:val="Normal"/>
    <w:link w:val="TextedebullesCar"/>
    <w:uiPriority w:val="99"/>
    <w:semiHidden/>
    <w:unhideWhenUsed/>
    <w:rsid w:val="00274B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B29"/>
    <w:rPr>
      <w:rFonts w:ascii="Segoe UI" w:hAnsi="Segoe UI" w:cs="Segoe UI"/>
      <w:sz w:val="18"/>
      <w:szCs w:val="18"/>
    </w:rPr>
  </w:style>
  <w:style w:type="paragraph" w:styleId="Paragraphedeliste">
    <w:name w:val="List Paragraph"/>
    <w:basedOn w:val="Normal"/>
    <w:uiPriority w:val="34"/>
    <w:qFormat/>
    <w:rsid w:val="00F9037E"/>
    <w:pPr>
      <w:ind w:left="720"/>
      <w:contextualSpacing/>
    </w:pPr>
  </w:style>
  <w:style w:type="character" w:customStyle="1" w:styleId="Titre1Car">
    <w:name w:val="Titre 1 Car"/>
    <w:basedOn w:val="Policepardfaut"/>
    <w:link w:val="Titre1"/>
    <w:uiPriority w:val="9"/>
    <w:rsid w:val="004A7750"/>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257442">
      <w:bodyDiv w:val="1"/>
      <w:marLeft w:val="0"/>
      <w:marRight w:val="0"/>
      <w:marTop w:val="0"/>
      <w:marBottom w:val="0"/>
      <w:divBdr>
        <w:top w:val="none" w:sz="0" w:space="0" w:color="auto"/>
        <w:left w:val="none" w:sz="0" w:space="0" w:color="auto"/>
        <w:bottom w:val="none" w:sz="0" w:space="0" w:color="auto"/>
        <w:right w:val="none" w:sz="0" w:space="0" w:color="auto"/>
      </w:divBdr>
    </w:div>
    <w:div w:id="779028566">
      <w:bodyDiv w:val="1"/>
      <w:marLeft w:val="0"/>
      <w:marRight w:val="0"/>
      <w:marTop w:val="0"/>
      <w:marBottom w:val="0"/>
      <w:divBdr>
        <w:top w:val="none" w:sz="0" w:space="0" w:color="auto"/>
        <w:left w:val="none" w:sz="0" w:space="0" w:color="auto"/>
        <w:bottom w:val="none" w:sz="0" w:space="0" w:color="auto"/>
        <w:right w:val="none" w:sz="0" w:space="0" w:color="auto"/>
      </w:divBdr>
    </w:div>
    <w:div w:id="902330916">
      <w:bodyDiv w:val="1"/>
      <w:marLeft w:val="0"/>
      <w:marRight w:val="0"/>
      <w:marTop w:val="0"/>
      <w:marBottom w:val="0"/>
      <w:divBdr>
        <w:top w:val="none" w:sz="0" w:space="0" w:color="auto"/>
        <w:left w:val="none" w:sz="0" w:space="0" w:color="auto"/>
        <w:bottom w:val="none" w:sz="0" w:space="0" w:color="auto"/>
        <w:right w:val="none" w:sz="0" w:space="0" w:color="auto"/>
      </w:divBdr>
    </w:div>
    <w:div w:id="1223634307">
      <w:bodyDiv w:val="1"/>
      <w:marLeft w:val="0"/>
      <w:marRight w:val="0"/>
      <w:marTop w:val="0"/>
      <w:marBottom w:val="0"/>
      <w:divBdr>
        <w:top w:val="none" w:sz="0" w:space="0" w:color="auto"/>
        <w:left w:val="none" w:sz="0" w:space="0" w:color="auto"/>
        <w:bottom w:val="none" w:sz="0" w:space="0" w:color="auto"/>
        <w:right w:val="none" w:sz="0" w:space="0" w:color="auto"/>
      </w:divBdr>
    </w:div>
    <w:div w:id="209840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7015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 Bruno</dc:creator>
  <cp:keywords/>
  <dc:description/>
  <cp:lastModifiedBy>RASELMA Valerie</cp:lastModifiedBy>
  <cp:revision>2</cp:revision>
  <cp:lastPrinted>2020-02-11T17:19:00Z</cp:lastPrinted>
  <dcterms:created xsi:type="dcterms:W3CDTF">2020-03-27T16:30:00Z</dcterms:created>
  <dcterms:modified xsi:type="dcterms:W3CDTF">2020-03-27T16:30:00Z</dcterms:modified>
</cp:coreProperties>
</file>